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lang w:eastAsia="zh-CN"/>
        </w:rPr>
        <w:t>福建省莲花服装实业有限责任公司</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pPr>
        <w:pStyle w:val="11"/>
        <w:spacing w:line="0" w:lineRule="atLeast"/>
        <w:rPr>
          <w:rFonts w:hAnsi="宋体"/>
          <w:b/>
          <w:color w:val="auto"/>
          <w:sz w:val="32"/>
          <w:highlight w:val="none"/>
        </w:rPr>
      </w:pPr>
      <w:bookmarkStart w:id="20" w:name="_GoBack"/>
      <w:bookmarkEnd w:id="20"/>
    </w:p>
    <w:p>
      <w:pPr>
        <w:pStyle w:val="11"/>
        <w:spacing w:line="0" w:lineRule="atLeast"/>
        <w:jc w:val="center"/>
        <w:rPr>
          <w:rFonts w:hAnsi="宋体"/>
          <w:b/>
          <w:color w:val="auto"/>
          <w:sz w:val="36"/>
          <w:highlight w:val="none"/>
        </w:rPr>
      </w:pPr>
    </w:p>
    <w:p>
      <w:pPr>
        <w:pStyle w:val="11"/>
        <w:spacing w:line="0" w:lineRule="atLeast"/>
        <w:jc w:val="center"/>
        <w:rPr>
          <w:rFonts w:hAnsi="宋体"/>
          <w:b/>
          <w:color w:val="auto"/>
          <w:sz w:val="36"/>
          <w:highlight w:val="none"/>
        </w:rPr>
      </w:pPr>
    </w:p>
    <w:p>
      <w:pPr>
        <w:pStyle w:val="11"/>
        <w:spacing w:line="400" w:lineRule="exact"/>
        <w:rPr>
          <w:rFonts w:hAnsi="宋体"/>
          <w:b/>
          <w:color w:val="auto"/>
          <w:sz w:val="36"/>
          <w:highlight w:val="none"/>
        </w:rPr>
      </w:pPr>
    </w:p>
    <w:p>
      <w:pPr>
        <w:pStyle w:val="11"/>
        <w:spacing w:line="640" w:lineRule="exact"/>
        <w:ind w:firstLine="0" w:firstLineChars="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FJKZB-638032024</w:t>
      </w:r>
    </w:p>
    <w:p>
      <w:pPr>
        <w:pStyle w:val="11"/>
        <w:spacing w:line="640" w:lineRule="exact"/>
        <w:ind w:left="0" w:leftChars="0" w:firstLine="0" w:firstLineChars="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公司园区智慧用电监测项目预算编制单位采购项目</w:t>
      </w:r>
    </w:p>
    <w:p>
      <w:pPr>
        <w:pStyle w:val="11"/>
        <w:spacing w:line="640" w:lineRule="exact"/>
        <w:ind w:firstLine="0" w:firstLineChars="0"/>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福建省莲花服装实业有限责任公司</w:t>
      </w:r>
      <w:r>
        <w:rPr>
          <w:rFonts w:hint="eastAsia" w:hAnsi="宋体"/>
          <w:b/>
          <w:color w:val="auto"/>
          <w:sz w:val="32"/>
          <w:szCs w:val="32"/>
          <w:highlight w:val="none"/>
        </w:rPr>
        <w:t xml:space="preserve">  </w:t>
      </w:r>
    </w:p>
    <w:p>
      <w:pPr>
        <w:spacing w:line="500" w:lineRule="exact"/>
        <w:rPr>
          <w:rFonts w:ascii="宋体" w:hAnsi="宋体"/>
          <w:b/>
          <w:color w:val="auto"/>
          <w:sz w:val="48"/>
          <w:highlight w:val="none"/>
        </w:rPr>
      </w:pPr>
    </w:p>
    <w:p>
      <w:pPr>
        <w:pStyle w:val="18"/>
        <w:rPr>
          <w:color w:val="auto"/>
          <w:highlight w:val="none"/>
        </w:rPr>
      </w:pPr>
    </w:p>
    <w:p>
      <w:pPr>
        <w:rPr>
          <w:color w:val="auto"/>
          <w:highlight w:val="none"/>
        </w:rPr>
      </w:pP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月</w:t>
      </w:r>
    </w:p>
    <w:p>
      <w:pPr>
        <w:pStyle w:val="9"/>
        <w:rPr>
          <w:rFonts w:ascii="宋体" w:hAnsi="宋体"/>
          <w:color w:val="auto"/>
          <w:highlight w:val="none"/>
        </w:rPr>
      </w:pPr>
    </w:p>
    <w:p>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福建省莲花服装实业有限责任公司</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lang w:eastAsia="zh-CN"/>
        </w:rPr>
        <w:t xml:space="preserve"> 公司园区智慧用电监测项目预算编制单位采购项目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FJKZB-638032024</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highlight w:val="none"/>
          <w:lang w:eastAsia="zh-CN"/>
        </w:rPr>
        <w:t>公司园区智慧用电监测项目预算编制单位采购项目</w:t>
      </w:r>
    </w:p>
    <w:p>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pPr>
        <w:pStyle w:val="6"/>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报名开始时间：202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01</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15</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 xml:space="preserve"> 07</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17</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网上竞价开始时间：202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pPr>
        <w:spacing w:line="360" w:lineRule="auto"/>
        <w:ind w:firstLine="482" w:firstLineChars="200"/>
        <w:rPr>
          <w:rFonts w:ascii="宋体" w:hAnsi="宋体"/>
          <w:b/>
          <w:bCs/>
          <w:color w:val="auto"/>
          <w:sz w:val="24"/>
          <w:highlight w:val="none"/>
        </w:rPr>
      </w:pPr>
      <w:bookmarkStart w:id="0" w:name="_Toc21403"/>
      <w:r>
        <w:rPr>
          <w:rFonts w:hint="eastAsia" w:ascii="宋体" w:hAnsi="宋体"/>
          <w:b/>
          <w:bCs/>
          <w:color w:val="auto"/>
          <w:sz w:val="24"/>
          <w:highlight w:val="none"/>
        </w:rPr>
        <w:t>5.供应商资格要求</w:t>
      </w:r>
    </w:p>
    <w:p>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pPr>
        <w:pStyle w:val="27"/>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（若有）</w:t>
      </w:r>
      <w:r>
        <w:rPr>
          <w:rFonts w:hint="eastAsia" w:ascii="Times New Roman" w:hAnsi="Times New Roman"/>
          <w:color w:val="auto"/>
          <w:sz w:val="24"/>
          <w:highlight w:val="none"/>
        </w:rPr>
        <w:t>。</w:t>
      </w:r>
    </w:p>
    <w:p>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pPr>
        <w:widowControl/>
        <w:shd w:val="clear" w:color="auto" w:fill="FFFFFF"/>
        <w:spacing w:line="360" w:lineRule="auto"/>
        <w:ind w:firstLine="480" w:firstLineChars="200"/>
        <w:jc w:val="left"/>
        <w:rPr>
          <w:rStyle w:val="28"/>
          <w:color w:val="auto"/>
          <w:highlight w:val="none"/>
        </w:rPr>
      </w:pPr>
      <w:r>
        <w:rPr>
          <w:rStyle w:val="28"/>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692</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w:t>
      </w:r>
      <w:r>
        <w:rPr>
          <w:rFonts w:hint="eastAsia" w:ascii="宋体" w:hAnsi="宋体" w:cs="宋体"/>
          <w:color w:val="auto"/>
          <w:sz w:val="24"/>
          <w:highlight w:val="none"/>
          <w:lang w:eastAsia="zh-CN"/>
        </w:rPr>
        <w:t>成交</w:t>
      </w:r>
      <w:r>
        <w:rPr>
          <w:rFonts w:hint="eastAsia" w:ascii="宋体" w:hAnsi="宋体" w:cs="宋体"/>
          <w:color w:val="auto"/>
          <w:sz w:val="24"/>
          <w:highlight w:val="none"/>
        </w:rPr>
        <w:t>金额的差额定率累进法计算后，</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收取。</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应在领取成交通知书的同时以现金、</w:t>
      </w:r>
      <w:r>
        <w:rPr>
          <w:rFonts w:hint="eastAsia" w:ascii="宋体" w:hAnsi="宋体" w:cs="宋体"/>
          <w:color w:val="auto"/>
          <w:sz w:val="24"/>
          <w:highlight w:val="none"/>
          <w:lang w:eastAsia="zh-CN"/>
        </w:rPr>
        <w:t>转账</w:t>
      </w:r>
      <w:r>
        <w:rPr>
          <w:rFonts w:hint="eastAsia" w:ascii="宋体" w:hAnsi="宋体" w:cs="宋体"/>
          <w:color w:val="auto"/>
          <w:sz w:val="24"/>
          <w:highlight w:val="none"/>
        </w:rPr>
        <w:t>、电汇付款方式一次性向代理机构缴纳采购代理服务费。服务费比率1％。服务费汇入账户：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福建省莲花服装实业有限责任公司</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  址：福州市闽侯县南屿镇新南大道156号</w:t>
      </w:r>
      <w:r>
        <w:rPr>
          <w:rFonts w:hint="eastAsia" w:asciiTheme="minorEastAsia" w:hAnsiTheme="minorEastAsia" w:eastAsiaTheme="minorEastAsia" w:cstheme="minorEastAsia"/>
          <w:color w:val="auto"/>
          <w:sz w:val="24"/>
          <w:szCs w:val="24"/>
          <w:highlight w:val="none"/>
        </w:rPr>
        <w:t>　</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eastAsia="zh-CN"/>
        </w:rPr>
        <w:t>钟先生、</w:t>
      </w:r>
      <w:r>
        <w:rPr>
          <w:rFonts w:hint="eastAsia" w:ascii="宋体" w:hAnsi="宋体" w:cs="宋体"/>
          <w:color w:val="auto"/>
          <w:sz w:val="24"/>
          <w:highlight w:val="none"/>
          <w:lang w:val="en-US" w:eastAsia="zh-CN"/>
        </w:rPr>
        <w:t>0591-23506058</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项目负责人：</w:t>
      </w:r>
      <w:r>
        <w:rPr>
          <w:rFonts w:hint="eastAsia" w:ascii="宋体" w:hAnsi="宋体"/>
          <w:color w:val="auto"/>
          <w:sz w:val="24"/>
          <w:highlight w:val="none"/>
        </w:rPr>
        <w:t>田雪丽、欧文浩、黄建宁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pPr>
        <w:pStyle w:val="3"/>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中国招标投标公共服务平台（https://bulletin.cebpubservice.com）</w:t>
      </w:r>
    </w:p>
    <w:p>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pPr>
        <w:spacing w:line="360" w:lineRule="auto"/>
        <w:rPr>
          <w:color w:val="auto"/>
          <w:highlight w:val="none"/>
        </w:rPr>
      </w:pPr>
    </w:p>
    <w:p>
      <w:pPr>
        <w:spacing w:line="360" w:lineRule="auto"/>
        <w:rPr>
          <w:color w:val="auto"/>
          <w:highlight w:val="none"/>
        </w:rPr>
      </w:pPr>
      <w:r>
        <w:rPr>
          <w:color w:val="auto"/>
          <w:highlight w:val="none"/>
        </w:rPr>
        <w:br w:type="page"/>
      </w:r>
    </w:p>
    <w:p>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28"/>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pPr>
        <w:pStyle w:val="18"/>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8"/>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8"/>
          <w:rFonts w:ascii="宋体" w:hAnsi="宋体"/>
          <w:b/>
          <w:bCs/>
          <w:color w:val="auto"/>
          <w:kern w:val="0"/>
          <w:sz w:val="24"/>
          <w:highlight w:val="none"/>
        </w:rPr>
      </w:pPr>
      <w:r>
        <w:rPr>
          <w:rStyle w:val="28"/>
          <w:rFonts w:hint="eastAsia" w:ascii="宋体" w:hAnsi="宋体"/>
          <w:b/>
          <w:bCs/>
          <w:color w:val="auto"/>
          <w:kern w:val="0"/>
          <w:sz w:val="24"/>
          <w:highlight w:val="none"/>
        </w:rPr>
        <w:t>二、报名须知</w:t>
      </w:r>
    </w:p>
    <w:p>
      <w:pPr>
        <w:widowControl/>
        <w:spacing w:line="360" w:lineRule="auto"/>
        <w:ind w:firstLine="480" w:firstLineChars="200"/>
        <w:jc w:val="left"/>
        <w:rPr>
          <w:rStyle w:val="28"/>
          <w:rFonts w:ascii="宋体" w:hAnsi="宋体" w:cs="宋体"/>
          <w:color w:val="auto"/>
          <w:kern w:val="0"/>
          <w:sz w:val="24"/>
          <w:highlight w:val="none"/>
        </w:rPr>
      </w:pPr>
      <w:r>
        <w:rPr>
          <w:rStyle w:val="28"/>
          <w:rFonts w:hint="eastAsia" w:ascii="宋体" w:hAnsi="宋体" w:cs="宋体"/>
          <w:color w:val="auto"/>
          <w:kern w:val="0"/>
          <w:sz w:val="24"/>
          <w:highlight w:val="none"/>
        </w:rPr>
        <w:t>1.供应商应在网上竞价平台（网址：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"http://121.42.9.114:8083/"</w:instrText>
      </w:r>
      <w:r>
        <w:rPr>
          <w:rFonts w:ascii="宋体" w:hAnsi="宋体" w:cs="宋体"/>
          <w:color w:val="auto"/>
          <w:sz w:val="24"/>
          <w:highlight w:val="none"/>
        </w:rPr>
        <w:fldChar w:fldCharType="separate"/>
      </w:r>
      <w:r>
        <w:rPr>
          <w:rStyle w:val="23"/>
          <w:rFonts w:ascii="宋体" w:hAnsi="宋体" w:cs="宋体"/>
          <w:color w:val="auto"/>
          <w:sz w:val="24"/>
          <w:highlight w:val="none"/>
        </w:rPr>
        <w:t>http://121.42.9.114:8083/</w:t>
      </w:r>
      <w:r>
        <w:rPr>
          <w:rFonts w:ascii="宋体" w:hAnsi="宋体" w:cs="宋体"/>
          <w:color w:val="auto"/>
          <w:sz w:val="24"/>
          <w:highlight w:val="none"/>
        </w:rPr>
        <w:fldChar w:fldCharType="end"/>
      </w:r>
      <w:r>
        <w:rPr>
          <w:rStyle w:val="28"/>
          <w:rFonts w:hint="eastAsia" w:ascii="宋体" w:hAnsi="宋体" w:cs="宋体"/>
          <w:color w:val="auto"/>
          <w:kern w:val="0"/>
          <w:sz w:val="24"/>
          <w:highlight w:val="none"/>
        </w:rPr>
        <w:t>）上进行注册、报名（上传响应文件）、网上竞价等相关操作，具体操作指南详见网上竞价平台（网址：</w:t>
      </w:r>
      <w:r>
        <w:rPr>
          <w:rStyle w:val="23"/>
          <w:rFonts w:ascii="宋体" w:hAnsi="宋体" w:cs="宋体"/>
          <w:color w:val="auto"/>
          <w:sz w:val="24"/>
          <w:highlight w:val="none"/>
        </w:rPr>
        <w:fldChar w:fldCharType="begin"/>
      </w:r>
      <w:r>
        <w:rPr>
          <w:rStyle w:val="23"/>
          <w:rFonts w:ascii="宋体" w:hAnsi="宋体" w:cs="宋体"/>
          <w:color w:val="auto"/>
          <w:sz w:val="24"/>
          <w:highlight w:val="none"/>
        </w:rPr>
        <w:instrText xml:space="preserve"> HYPERLINK "https://www.jiankunzx.com/yewuliucheng/1503.html" </w:instrText>
      </w:r>
      <w:r>
        <w:rPr>
          <w:rStyle w:val="23"/>
          <w:rFonts w:ascii="宋体" w:hAnsi="宋体" w:cs="宋体"/>
          <w:color w:val="auto"/>
          <w:sz w:val="24"/>
          <w:highlight w:val="none"/>
        </w:rPr>
        <w:fldChar w:fldCharType="separate"/>
      </w:r>
      <w:r>
        <w:rPr>
          <w:rStyle w:val="23"/>
          <w:rFonts w:ascii="宋体" w:hAnsi="宋体" w:cs="宋体"/>
          <w:color w:val="auto"/>
          <w:sz w:val="24"/>
          <w:highlight w:val="none"/>
        </w:rPr>
        <w:t>https://www.jiankunzx.com/yewuliucheng/1503.html</w:t>
      </w:r>
      <w:r>
        <w:rPr>
          <w:rStyle w:val="23"/>
          <w:rFonts w:ascii="宋体" w:hAnsi="宋体" w:cs="宋体"/>
          <w:color w:val="auto"/>
          <w:sz w:val="24"/>
          <w:highlight w:val="none"/>
        </w:rPr>
        <w:fldChar w:fldCharType="end"/>
      </w:r>
      <w:r>
        <w:rPr>
          <w:rStyle w:val="28"/>
          <w:rFonts w:hint="eastAsia" w:ascii="宋体" w:hAnsi="宋体" w:cs="宋体"/>
          <w:color w:val="auto"/>
          <w:kern w:val="0"/>
          <w:sz w:val="24"/>
          <w:highlight w:val="none"/>
        </w:rPr>
        <w:t>）</w:t>
      </w:r>
      <w:r>
        <w:rPr>
          <w:rStyle w:val="28"/>
          <w:rFonts w:hint="eastAsia" w:ascii="宋体" w:hAnsi="宋体" w:cs="宋体"/>
          <w:b/>
          <w:bCs/>
          <w:color w:val="auto"/>
          <w:kern w:val="0"/>
          <w:sz w:val="24"/>
          <w:highlight w:val="none"/>
        </w:rPr>
        <w:t>。</w:t>
      </w:r>
      <w:r>
        <w:rPr>
          <w:rStyle w:val="28"/>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28"/>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pPr>
        <w:pStyle w:val="6"/>
        <w:spacing w:before="75" w:beforeAutospacing="0" w:after="75" w:afterAutospacing="0" w:line="360" w:lineRule="auto"/>
        <w:ind w:firstLine="480"/>
        <w:rPr>
          <w:rStyle w:val="28"/>
          <w:rFonts w:ascii="Times New Roman" w:hAnsi="Times New Roman" w:cs="Times New Roman"/>
          <w:b/>
          <w:bCs/>
          <w:color w:val="auto"/>
          <w:sz w:val="24"/>
          <w:highlight w:val="none"/>
        </w:rPr>
      </w:pPr>
      <w:r>
        <w:rPr>
          <w:rFonts w:hint="eastAsia"/>
          <w:color w:val="auto"/>
          <w:highlight w:val="none"/>
        </w:rPr>
        <w:t>3.</w:t>
      </w:r>
      <w:r>
        <w:rPr>
          <w:rStyle w:val="28"/>
          <w:rFonts w:hint="eastAsia"/>
          <w:color w:val="auto"/>
          <w:sz w:val="24"/>
          <w:highlight w:val="none"/>
        </w:rPr>
        <w:t>供应商提交的响应文件符合网上竞价文件要求的（即不存在网上竞价文件中规定的无效响应情形的）方可在网上竞价时间内参与竞价</w:t>
      </w:r>
      <w:r>
        <w:rPr>
          <w:rStyle w:val="28"/>
          <w:color w:val="auto"/>
          <w:sz w:val="24"/>
          <w:highlight w:val="none"/>
        </w:rPr>
        <w:t>。</w:t>
      </w:r>
      <w:r>
        <w:rPr>
          <w:rStyle w:val="28"/>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28"/>
          <w:rFonts w:ascii="Times New Roman" w:hAnsi="Times New Roman" w:cs="Times New Roman"/>
          <w:color w:val="auto"/>
          <w:highlight w:val="none"/>
        </w:rPr>
        <w:t>力</w:t>
      </w:r>
      <w:r>
        <w:rPr>
          <w:rStyle w:val="28"/>
          <w:rFonts w:hint="eastAsia" w:ascii="Times New Roman" w:hAnsi="Times New Roman" w:cs="Times New Roman"/>
          <w:color w:val="auto"/>
          <w:sz w:val="24"/>
          <w:highlight w:val="none"/>
        </w:rPr>
        <w:t>。</w:t>
      </w:r>
      <w:r>
        <w:rPr>
          <w:rStyle w:val="28"/>
          <w:rFonts w:hint="eastAsia" w:ascii="Times New Roman" w:hAnsi="Times New Roman" w:cs="Times New Roman"/>
          <w:b/>
          <w:bCs/>
          <w:color w:val="auto"/>
          <w:sz w:val="24"/>
          <w:highlight w:val="none"/>
        </w:rPr>
        <w:t>若合格供应商数量不足三家的（除“</w:t>
      </w:r>
      <w:r>
        <w:rPr>
          <w:rStyle w:val="28"/>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color w:val="auto"/>
          <w:sz w:val="24"/>
          <w:highlight w:val="none"/>
        </w:rPr>
        <w:t>”情形外），</w:t>
      </w:r>
      <w:r>
        <w:rPr>
          <w:rStyle w:val="28"/>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pPr>
        <w:pStyle w:val="6"/>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2"/>
          <w:rFonts w:hint="eastAsia"/>
          <w:color w:val="auto"/>
          <w:highlight w:val="none"/>
        </w:rPr>
        <w:t>报名审核不合格，视为无效响应：</w:t>
      </w:r>
    </w:p>
    <w:p>
      <w:pPr>
        <w:pStyle w:val="2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pPr>
        <w:pStyle w:val="2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pPr>
        <w:pStyle w:val="2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pPr>
        <w:spacing w:line="360" w:lineRule="auto"/>
        <w:ind w:firstLine="482" w:firstLineChars="200"/>
        <w:rPr>
          <w:rFonts w:ascii="宋体" w:hAnsi="宋体" w:cs="宋体"/>
          <w:b/>
          <w:bCs/>
          <w:color w:val="auto"/>
          <w:kern w:val="0"/>
          <w:sz w:val="24"/>
          <w:highlight w:val="none"/>
        </w:rPr>
      </w:pPr>
      <w:r>
        <w:rPr>
          <w:rStyle w:val="28"/>
          <w:rFonts w:hint="eastAsia" w:ascii="宋体" w:hAnsi="宋体"/>
          <w:b/>
          <w:bCs/>
          <w:color w:val="auto"/>
          <w:kern w:val="0"/>
          <w:sz w:val="24"/>
          <w:highlight w:val="none"/>
        </w:rPr>
        <w:t>三、网上</w:t>
      </w:r>
      <w:r>
        <w:rPr>
          <w:rStyle w:val="28"/>
          <w:rFonts w:ascii="宋体" w:hAnsi="宋体"/>
          <w:b/>
          <w:bCs/>
          <w:color w:val="auto"/>
          <w:kern w:val="0"/>
          <w:sz w:val="24"/>
          <w:highlight w:val="none"/>
        </w:rPr>
        <w:t>竞价规则</w:t>
      </w:r>
    </w:p>
    <w:p>
      <w:pPr>
        <w:pStyle w:val="6"/>
        <w:spacing w:before="75" w:beforeAutospacing="0" w:after="75" w:afterAutospacing="0" w:line="360" w:lineRule="auto"/>
        <w:ind w:firstLine="480"/>
        <w:rPr>
          <w:rStyle w:val="28"/>
          <w:color w:val="auto"/>
          <w:kern w:val="0"/>
          <w:sz w:val="24"/>
          <w:highlight w:val="none"/>
        </w:rPr>
      </w:pPr>
      <w:r>
        <w:rPr>
          <w:rFonts w:hint="eastAsia"/>
          <w:color w:val="auto"/>
          <w:highlight w:val="none"/>
        </w:rPr>
        <w:t>1.</w:t>
      </w:r>
      <w:r>
        <w:rPr>
          <w:rStyle w:val="28"/>
          <w:color w:val="auto"/>
          <w:kern w:val="0"/>
          <w:sz w:val="24"/>
          <w:highlight w:val="none"/>
        </w:rPr>
        <w:t>网上竞价的报价时限为</w:t>
      </w:r>
      <w:r>
        <w:rPr>
          <w:rStyle w:val="28"/>
          <w:rFonts w:hint="eastAsia"/>
          <w:color w:val="auto"/>
          <w:kern w:val="0"/>
          <w:sz w:val="24"/>
          <w:highlight w:val="none"/>
        </w:rPr>
        <w:t>网上竞价开始时间起至网上竞价截止时间止，在此期间内</w:t>
      </w:r>
      <w:r>
        <w:rPr>
          <w:rStyle w:val="28"/>
          <w:color w:val="auto"/>
          <w:kern w:val="0"/>
          <w:sz w:val="24"/>
          <w:highlight w:val="none"/>
        </w:rPr>
        <w:t>，报名审核</w:t>
      </w:r>
      <w:r>
        <w:rPr>
          <w:rStyle w:val="28"/>
          <w:rFonts w:hint="eastAsia"/>
          <w:color w:val="auto"/>
          <w:kern w:val="0"/>
          <w:sz w:val="24"/>
          <w:highlight w:val="none"/>
        </w:rPr>
        <w:t>通过</w:t>
      </w:r>
      <w:r>
        <w:rPr>
          <w:rStyle w:val="28"/>
          <w:color w:val="auto"/>
          <w:kern w:val="0"/>
          <w:sz w:val="24"/>
          <w:highlight w:val="none"/>
        </w:rPr>
        <w:t>的</w:t>
      </w:r>
      <w:r>
        <w:rPr>
          <w:rStyle w:val="28"/>
          <w:rFonts w:hint="eastAsia"/>
          <w:color w:val="auto"/>
          <w:kern w:val="0"/>
          <w:sz w:val="24"/>
          <w:highlight w:val="none"/>
        </w:rPr>
        <w:t>供应商</w:t>
      </w:r>
      <w:r>
        <w:rPr>
          <w:rStyle w:val="28"/>
          <w:color w:val="auto"/>
          <w:kern w:val="0"/>
          <w:sz w:val="24"/>
          <w:highlight w:val="none"/>
        </w:rPr>
        <w:t>可通过</w:t>
      </w:r>
      <w:r>
        <w:rPr>
          <w:rStyle w:val="28"/>
          <w:rFonts w:hint="eastAsia"/>
          <w:color w:val="auto"/>
          <w:kern w:val="0"/>
          <w:sz w:val="24"/>
          <w:highlight w:val="none"/>
        </w:rPr>
        <w:t>网上竞价平台</w:t>
      </w:r>
      <w:r>
        <w:rPr>
          <w:rStyle w:val="28"/>
          <w:color w:val="auto"/>
          <w:kern w:val="0"/>
          <w:sz w:val="24"/>
          <w:highlight w:val="none"/>
        </w:rPr>
        <w:t>参与</w:t>
      </w:r>
      <w:r>
        <w:rPr>
          <w:rStyle w:val="28"/>
          <w:rFonts w:hint="eastAsia"/>
          <w:color w:val="auto"/>
          <w:kern w:val="0"/>
          <w:sz w:val="24"/>
          <w:highlight w:val="none"/>
        </w:rPr>
        <w:t>网上</w:t>
      </w:r>
      <w:r>
        <w:rPr>
          <w:rStyle w:val="28"/>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28"/>
          <w:rFonts w:hint="eastAsia" w:ascii="Times New Roman" w:hAnsi="Times New Roman" w:cs="Times New Roman"/>
          <w:b/>
          <w:bCs/>
          <w:color w:val="auto"/>
          <w:sz w:val="24"/>
          <w:highlight w:val="none"/>
        </w:rPr>
        <w:t>（除“</w:t>
      </w:r>
      <w:r>
        <w:rPr>
          <w:rStyle w:val="28"/>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8"/>
          <w:rFonts w:ascii="宋体" w:hAnsi="宋体"/>
          <w:color w:val="auto"/>
          <w:kern w:val="0"/>
          <w:sz w:val="24"/>
          <w:highlight w:val="none"/>
        </w:rPr>
      </w:pPr>
      <w:r>
        <w:rPr>
          <w:rStyle w:val="28"/>
          <w:rFonts w:hint="eastAsia" w:ascii="宋体" w:hAnsi="宋体"/>
          <w:color w:val="auto"/>
          <w:kern w:val="0"/>
          <w:sz w:val="24"/>
          <w:highlight w:val="none"/>
        </w:rPr>
        <w:t>2.供应商</w:t>
      </w:r>
      <w:r>
        <w:rPr>
          <w:rStyle w:val="28"/>
          <w:rFonts w:ascii="宋体" w:hAnsi="宋体"/>
          <w:color w:val="auto"/>
          <w:kern w:val="0"/>
          <w:sz w:val="24"/>
          <w:highlight w:val="none"/>
        </w:rPr>
        <w:t>首次提交的报价</w:t>
      </w:r>
      <w:r>
        <w:rPr>
          <w:rStyle w:val="28"/>
          <w:rFonts w:hint="eastAsia" w:ascii="宋体" w:hAnsi="宋体"/>
          <w:color w:val="auto"/>
          <w:kern w:val="0"/>
          <w:sz w:val="24"/>
          <w:highlight w:val="none"/>
        </w:rPr>
        <w:t>总价</w:t>
      </w:r>
      <w:r>
        <w:rPr>
          <w:rStyle w:val="28"/>
          <w:rFonts w:ascii="宋体" w:hAnsi="宋体"/>
          <w:color w:val="auto"/>
          <w:kern w:val="0"/>
          <w:sz w:val="24"/>
          <w:highlight w:val="none"/>
        </w:rPr>
        <w:t>须</w:t>
      </w:r>
      <w:r>
        <w:rPr>
          <w:rStyle w:val="28"/>
          <w:rFonts w:hint="eastAsia" w:ascii="宋体" w:hAnsi="宋体"/>
          <w:color w:val="auto"/>
          <w:kern w:val="0"/>
          <w:sz w:val="24"/>
          <w:highlight w:val="none"/>
        </w:rPr>
        <w:t>低于</w:t>
      </w:r>
      <w:r>
        <w:rPr>
          <w:rStyle w:val="28"/>
          <w:rFonts w:ascii="宋体" w:hAnsi="宋体"/>
          <w:color w:val="auto"/>
          <w:kern w:val="0"/>
          <w:sz w:val="24"/>
          <w:highlight w:val="none"/>
        </w:rPr>
        <w:t>本项目</w:t>
      </w:r>
      <w:r>
        <w:rPr>
          <w:rStyle w:val="28"/>
          <w:rFonts w:hint="eastAsia" w:ascii="宋体" w:hAnsi="宋体"/>
          <w:color w:val="auto"/>
          <w:kern w:val="0"/>
          <w:sz w:val="24"/>
          <w:highlight w:val="none"/>
        </w:rPr>
        <w:t>总价</w:t>
      </w:r>
      <w:r>
        <w:rPr>
          <w:rStyle w:val="28"/>
          <w:rFonts w:ascii="宋体" w:hAnsi="宋体"/>
          <w:color w:val="auto"/>
          <w:kern w:val="0"/>
          <w:sz w:val="24"/>
          <w:highlight w:val="none"/>
        </w:rPr>
        <w:t>最高限价</w:t>
      </w:r>
      <w:r>
        <w:rPr>
          <w:rStyle w:val="28"/>
          <w:rFonts w:hint="eastAsia" w:ascii="宋体" w:hAnsi="宋体"/>
          <w:color w:val="auto"/>
          <w:kern w:val="0"/>
          <w:sz w:val="24"/>
          <w:highlight w:val="none"/>
        </w:rPr>
        <w:t>的</w:t>
      </w:r>
      <w:r>
        <w:rPr>
          <w:rStyle w:val="28"/>
          <w:rFonts w:ascii="宋体" w:hAnsi="宋体"/>
          <w:color w:val="auto"/>
          <w:kern w:val="0"/>
          <w:sz w:val="24"/>
          <w:highlight w:val="none"/>
        </w:rPr>
        <w:t>3%</w:t>
      </w:r>
      <w:r>
        <w:rPr>
          <w:rStyle w:val="28"/>
          <w:rFonts w:hint="eastAsia" w:ascii="宋体" w:hAnsi="宋体"/>
          <w:color w:val="auto"/>
          <w:kern w:val="0"/>
          <w:sz w:val="24"/>
          <w:highlight w:val="none"/>
        </w:rPr>
        <w:t>以上（不含</w:t>
      </w:r>
      <w:r>
        <w:rPr>
          <w:rStyle w:val="28"/>
          <w:rFonts w:ascii="宋体" w:hAnsi="宋体"/>
          <w:color w:val="auto"/>
          <w:kern w:val="0"/>
          <w:sz w:val="24"/>
          <w:highlight w:val="none"/>
        </w:rPr>
        <w:t>3%</w:t>
      </w:r>
      <w:r>
        <w:rPr>
          <w:rStyle w:val="28"/>
          <w:rFonts w:hint="eastAsia" w:ascii="宋体" w:hAnsi="宋体"/>
          <w:color w:val="auto"/>
          <w:kern w:val="0"/>
          <w:sz w:val="24"/>
          <w:highlight w:val="none"/>
        </w:rPr>
        <w:t>）</w:t>
      </w:r>
      <w:r>
        <w:rPr>
          <w:rStyle w:val="28"/>
          <w:rFonts w:ascii="宋体" w:hAnsi="宋体"/>
          <w:color w:val="auto"/>
          <w:kern w:val="0"/>
          <w:sz w:val="24"/>
          <w:highlight w:val="none"/>
        </w:rPr>
        <w:t>，否则</w:t>
      </w:r>
      <w:r>
        <w:rPr>
          <w:rStyle w:val="28"/>
          <w:rFonts w:ascii="宋体" w:hAnsi="宋体" w:cs="宋体"/>
          <w:color w:val="auto"/>
          <w:kern w:val="0"/>
          <w:sz w:val="24"/>
          <w:highlight w:val="none"/>
        </w:rPr>
        <w:t>视为无效报价</w:t>
      </w:r>
      <w:r>
        <w:rPr>
          <w:rStyle w:val="28"/>
          <w:rFonts w:ascii="宋体" w:hAnsi="宋体"/>
          <w:color w:val="auto"/>
          <w:kern w:val="0"/>
          <w:sz w:val="24"/>
          <w:highlight w:val="none"/>
        </w:rPr>
        <w:t>。在</w:t>
      </w:r>
      <w:r>
        <w:rPr>
          <w:rStyle w:val="28"/>
          <w:rFonts w:hint="eastAsia" w:ascii="宋体" w:hAnsi="宋体"/>
          <w:color w:val="auto"/>
          <w:kern w:val="0"/>
          <w:sz w:val="24"/>
          <w:highlight w:val="none"/>
        </w:rPr>
        <w:t>网上竞价时间</w:t>
      </w:r>
      <w:r>
        <w:rPr>
          <w:rStyle w:val="28"/>
          <w:rFonts w:ascii="宋体" w:hAnsi="宋体"/>
          <w:color w:val="auto"/>
          <w:kern w:val="0"/>
          <w:sz w:val="24"/>
          <w:highlight w:val="none"/>
        </w:rPr>
        <w:t>内</w:t>
      </w:r>
      <w:r>
        <w:rPr>
          <w:rStyle w:val="28"/>
          <w:rFonts w:hint="eastAsia" w:ascii="宋体" w:hAnsi="宋体"/>
          <w:color w:val="auto"/>
          <w:kern w:val="0"/>
          <w:sz w:val="24"/>
          <w:highlight w:val="none"/>
        </w:rPr>
        <w:t>、同一供应商有</w:t>
      </w:r>
      <w:r>
        <w:rPr>
          <w:rStyle w:val="28"/>
          <w:rFonts w:ascii="宋体" w:hAnsi="宋体"/>
          <w:color w:val="auto"/>
          <w:kern w:val="0"/>
          <w:sz w:val="24"/>
          <w:highlight w:val="none"/>
        </w:rPr>
        <w:t>多次报价的</w:t>
      </w:r>
      <w:r>
        <w:rPr>
          <w:rStyle w:val="28"/>
          <w:rFonts w:hint="eastAsia" w:ascii="宋体" w:hAnsi="宋体"/>
          <w:color w:val="auto"/>
          <w:kern w:val="0"/>
          <w:sz w:val="24"/>
          <w:highlight w:val="none"/>
        </w:rPr>
        <w:t>情况下</w:t>
      </w:r>
      <w:r>
        <w:rPr>
          <w:rStyle w:val="28"/>
          <w:rFonts w:ascii="宋体" w:hAnsi="宋体"/>
          <w:color w:val="auto"/>
          <w:kern w:val="0"/>
          <w:sz w:val="24"/>
          <w:highlight w:val="none"/>
        </w:rPr>
        <w:t>，</w:t>
      </w:r>
      <w:r>
        <w:rPr>
          <w:rStyle w:val="28"/>
          <w:rFonts w:hint="eastAsia" w:ascii="宋体" w:hAnsi="宋体"/>
          <w:color w:val="auto"/>
          <w:kern w:val="0"/>
          <w:sz w:val="24"/>
          <w:highlight w:val="none"/>
        </w:rPr>
        <w:t>则该供应商的每一次</w:t>
      </w:r>
      <w:r>
        <w:rPr>
          <w:rStyle w:val="28"/>
          <w:rFonts w:ascii="宋体" w:hAnsi="宋体"/>
          <w:color w:val="auto"/>
          <w:kern w:val="0"/>
          <w:sz w:val="24"/>
          <w:highlight w:val="none"/>
        </w:rPr>
        <w:t>报价金额必须小于自己上一次的报价金额，</w:t>
      </w:r>
      <w:r>
        <w:rPr>
          <w:rStyle w:val="28"/>
          <w:rFonts w:hint="eastAsia" w:ascii="宋体" w:hAnsi="宋体"/>
          <w:color w:val="auto"/>
          <w:kern w:val="0"/>
          <w:sz w:val="24"/>
          <w:highlight w:val="none"/>
        </w:rPr>
        <w:t>同时以该供应商</w:t>
      </w:r>
      <w:r>
        <w:rPr>
          <w:rStyle w:val="28"/>
          <w:rFonts w:ascii="宋体" w:hAnsi="宋体"/>
          <w:color w:val="auto"/>
          <w:kern w:val="0"/>
          <w:sz w:val="24"/>
          <w:highlight w:val="none"/>
        </w:rPr>
        <w:t>提交的最后一次报价作为</w:t>
      </w:r>
      <w:r>
        <w:rPr>
          <w:rStyle w:val="28"/>
          <w:rFonts w:hint="eastAsia" w:ascii="宋体" w:hAnsi="宋体"/>
          <w:color w:val="auto"/>
          <w:kern w:val="0"/>
          <w:sz w:val="24"/>
          <w:highlight w:val="none"/>
        </w:rPr>
        <w:t>其最终有效报价</w:t>
      </w:r>
      <w:r>
        <w:rPr>
          <w:rStyle w:val="28"/>
          <w:rFonts w:ascii="宋体" w:hAnsi="宋体"/>
          <w:color w:val="auto"/>
          <w:kern w:val="0"/>
          <w:sz w:val="24"/>
          <w:highlight w:val="none"/>
        </w:rPr>
        <w:t>。</w:t>
      </w:r>
    </w:p>
    <w:p>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pPr>
        <w:widowControl/>
        <w:spacing w:line="360" w:lineRule="auto"/>
        <w:ind w:firstLine="480" w:firstLineChars="200"/>
        <w:jc w:val="left"/>
        <w:textAlignment w:val="baseline"/>
        <w:rPr>
          <w:rStyle w:val="28"/>
          <w:rFonts w:ascii="宋体" w:hAnsi="宋体"/>
          <w:color w:val="auto"/>
          <w:kern w:val="0"/>
          <w:sz w:val="24"/>
          <w:highlight w:val="none"/>
        </w:rPr>
      </w:pPr>
      <w:r>
        <w:rPr>
          <w:rFonts w:hint="eastAsia" w:ascii="宋体" w:hAnsi="宋体" w:cs="宋体"/>
          <w:color w:val="auto"/>
          <w:sz w:val="24"/>
          <w:highlight w:val="none"/>
        </w:rPr>
        <w:t>1.</w:t>
      </w:r>
      <w:r>
        <w:rPr>
          <w:rStyle w:val="28"/>
          <w:rFonts w:hint="eastAsia" w:ascii="宋体" w:hAnsi="宋体"/>
          <w:color w:val="auto"/>
          <w:kern w:val="0"/>
          <w:sz w:val="24"/>
          <w:highlight w:val="none"/>
        </w:rPr>
        <w:t>供应商</w:t>
      </w:r>
      <w:r>
        <w:rPr>
          <w:rStyle w:val="28"/>
          <w:rFonts w:ascii="宋体" w:hAnsi="宋体"/>
          <w:color w:val="auto"/>
          <w:kern w:val="0"/>
          <w:sz w:val="24"/>
          <w:highlight w:val="none"/>
        </w:rPr>
        <w:t>在</w:t>
      </w:r>
      <w:r>
        <w:rPr>
          <w:rStyle w:val="28"/>
          <w:rFonts w:hint="eastAsia" w:ascii="宋体" w:hAnsi="宋体"/>
          <w:color w:val="auto"/>
          <w:kern w:val="0"/>
          <w:sz w:val="24"/>
          <w:highlight w:val="none"/>
        </w:rPr>
        <w:t>完全满足网上竞价文件要求</w:t>
      </w:r>
      <w:r>
        <w:rPr>
          <w:rStyle w:val="28"/>
          <w:rFonts w:ascii="宋体" w:hAnsi="宋体"/>
          <w:color w:val="auto"/>
          <w:kern w:val="0"/>
          <w:sz w:val="24"/>
          <w:highlight w:val="none"/>
        </w:rPr>
        <w:t>且报价有效的前提下，</w:t>
      </w:r>
      <w:r>
        <w:rPr>
          <w:rStyle w:val="28"/>
          <w:rFonts w:hint="eastAsia" w:ascii="宋体" w:hAnsi="宋体"/>
          <w:color w:val="auto"/>
          <w:kern w:val="0"/>
          <w:sz w:val="24"/>
          <w:highlight w:val="none"/>
        </w:rPr>
        <w:t>最终有效报价</w:t>
      </w:r>
      <w:r>
        <w:rPr>
          <w:rStyle w:val="28"/>
          <w:rFonts w:ascii="宋体" w:hAnsi="宋体"/>
          <w:color w:val="auto"/>
          <w:kern w:val="0"/>
          <w:sz w:val="24"/>
          <w:highlight w:val="none"/>
        </w:rPr>
        <w:t>最低者</w:t>
      </w:r>
      <w:r>
        <w:rPr>
          <w:rStyle w:val="28"/>
          <w:rFonts w:hint="eastAsia" w:ascii="宋体" w:hAnsi="宋体"/>
          <w:color w:val="auto"/>
          <w:kern w:val="0"/>
          <w:sz w:val="24"/>
          <w:highlight w:val="none"/>
        </w:rPr>
        <w:t>为</w:t>
      </w:r>
      <w:r>
        <w:rPr>
          <w:rStyle w:val="28"/>
          <w:rFonts w:ascii="宋体" w:hAnsi="宋体"/>
          <w:color w:val="auto"/>
          <w:kern w:val="0"/>
          <w:sz w:val="24"/>
          <w:highlight w:val="none"/>
        </w:rPr>
        <w:t>成交</w:t>
      </w:r>
      <w:r>
        <w:rPr>
          <w:rStyle w:val="28"/>
          <w:rFonts w:hint="eastAsia" w:ascii="宋体" w:hAnsi="宋体"/>
          <w:color w:val="auto"/>
          <w:kern w:val="0"/>
          <w:sz w:val="24"/>
          <w:highlight w:val="none"/>
        </w:rPr>
        <w:t>候选人</w:t>
      </w:r>
      <w:r>
        <w:rPr>
          <w:rStyle w:val="28"/>
          <w:rFonts w:ascii="宋体" w:hAnsi="宋体"/>
          <w:color w:val="auto"/>
          <w:kern w:val="0"/>
          <w:sz w:val="24"/>
          <w:highlight w:val="none"/>
        </w:rPr>
        <w:t>，若</w:t>
      </w:r>
      <w:r>
        <w:rPr>
          <w:rStyle w:val="28"/>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28"/>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pPr>
        <w:pStyle w:val="6"/>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28"/>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pPr>
        <w:pStyle w:val="6"/>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pPr>
        <w:pStyle w:val="6"/>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pPr>
        <w:pStyle w:val="6"/>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28"/>
          <w:rFonts w:hint="eastAsia"/>
          <w:color w:val="auto"/>
          <w:kern w:val="0"/>
          <w:sz w:val="24"/>
          <w:highlight w:val="none"/>
        </w:rPr>
        <w:t>供应商</w:t>
      </w:r>
      <w:r>
        <w:rPr>
          <w:rFonts w:hint="eastAsia"/>
          <w:color w:val="auto"/>
          <w:kern w:val="2"/>
          <w:highlight w:val="none"/>
        </w:rPr>
        <w:t>假借以他人名义参加竞价或者弄虚作假，骗取成交；</w:t>
      </w:r>
    </w:p>
    <w:p>
      <w:pPr>
        <w:pStyle w:val="6"/>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pPr>
        <w:spacing w:line="360" w:lineRule="auto"/>
        <w:jc w:val="center"/>
        <w:rPr>
          <w:rFonts w:ascii="宋体" w:hAnsi="宋体" w:cs="宋体"/>
          <w:b/>
          <w:color w:val="auto"/>
          <w:kern w:val="0"/>
          <w:sz w:val="32"/>
          <w:szCs w:val="32"/>
          <w:highlight w:val="none"/>
        </w:rPr>
      </w:pPr>
    </w:p>
    <w:p>
      <w:pPr>
        <w:pStyle w:val="4"/>
        <w:spacing w:line="360" w:lineRule="auto"/>
        <w:rPr>
          <w:rFonts w:hint="default"/>
          <w:color w:val="auto"/>
          <w:highlight w:val="none"/>
        </w:rPr>
      </w:pPr>
    </w:p>
    <w:p>
      <w:pPr>
        <w:spacing w:line="360" w:lineRule="auto"/>
        <w:rPr>
          <w:rFonts w:ascii="宋体" w:hAnsi="宋体" w:cs="宋体"/>
          <w:b/>
          <w:color w:val="auto"/>
          <w:kern w:val="0"/>
          <w:sz w:val="32"/>
          <w:szCs w:val="32"/>
          <w:highlight w:val="none"/>
        </w:rPr>
      </w:pPr>
    </w:p>
    <w:p>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pPr>
        <w:snapToGrid w:val="0"/>
        <w:spacing w:line="360" w:lineRule="auto"/>
        <w:outlineLvl w:val="1"/>
        <w:rPr>
          <w:rFonts w:ascii="宋体" w:hAnsi="宋体" w:cs="宋体"/>
          <w:b/>
          <w:color w:val="auto"/>
          <w:sz w:val="24"/>
          <w:highlight w:val="none"/>
        </w:rPr>
      </w:pPr>
      <w:bookmarkStart w:id="1" w:name="_Toc359317661"/>
      <w:bookmarkStart w:id="2" w:name="_Toc358016816"/>
      <w:bookmarkStart w:id="3" w:name="_Toc330567034"/>
      <w:bookmarkStart w:id="4" w:name="_Toc347060296"/>
      <w:bookmarkStart w:id="5" w:name="_Toc327948617"/>
      <w:bookmarkStart w:id="6" w:name="_Toc346300367"/>
      <w:r>
        <w:rPr>
          <w:rFonts w:hint="eastAsia" w:ascii="宋体" w:hAnsi="宋体" w:cs="宋体"/>
          <w:b/>
          <w:color w:val="auto"/>
          <w:sz w:val="24"/>
          <w:highlight w:val="none"/>
        </w:rPr>
        <w:t>一、项目概述</w:t>
      </w:r>
      <w:bookmarkEnd w:id="1"/>
      <w:bookmarkEnd w:id="2"/>
    </w:p>
    <w:p>
      <w:pPr>
        <w:pStyle w:val="3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pPr>
        <w:spacing w:line="360" w:lineRule="auto"/>
        <w:jc w:val="right"/>
        <w:rPr>
          <w:rFonts w:ascii="宋体" w:hAnsi="宋体"/>
          <w:color w:val="auto"/>
          <w:sz w:val="24"/>
          <w:highlight w:val="none"/>
        </w:rPr>
      </w:pPr>
      <w:r>
        <w:rPr>
          <w:rFonts w:hint="eastAsia" w:ascii="宋体" w:hAnsi="宋体"/>
          <w:color w:val="auto"/>
          <w:sz w:val="24"/>
          <w:highlight w:val="none"/>
        </w:rPr>
        <w:t>金额单位：人民币/元</w:t>
      </w:r>
    </w:p>
    <w:tbl>
      <w:tblPr>
        <w:tblStyle w:val="1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4075"/>
        <w:gridCol w:w="138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40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服务名称</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color w:val="auto"/>
                <w:kern w:val="0"/>
                <w:sz w:val="24"/>
                <w:szCs w:val="22"/>
                <w:highlight w:val="none"/>
              </w:rPr>
            </w:pPr>
            <w:r>
              <w:rPr>
                <w:rFonts w:hint="eastAsia" w:ascii="宋体" w:hAnsi="宋体"/>
                <w:b/>
                <w:bCs/>
                <w:color w:val="auto"/>
                <w:kern w:val="0"/>
                <w:sz w:val="24"/>
                <w:szCs w:val="22"/>
                <w:highlight w:val="none"/>
              </w:rPr>
              <w:t>服务期限</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1-1</w:t>
            </w:r>
          </w:p>
        </w:tc>
        <w:tc>
          <w:tcPr>
            <w:tcW w:w="40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新宋体"/>
                <w:color w:val="auto"/>
                <w:kern w:val="0"/>
                <w:sz w:val="24"/>
                <w:highlight w:val="none"/>
              </w:rPr>
            </w:pPr>
            <w:r>
              <w:rPr>
                <w:rFonts w:hint="eastAsia" w:cs="宋体"/>
                <w:b w:val="0"/>
                <w:bCs/>
                <w:color w:val="auto"/>
                <w:sz w:val="24"/>
                <w:highlight w:val="none"/>
                <w:lang w:eastAsia="zh-CN"/>
              </w:rPr>
              <w:t>公司园区智慧用电监测项目预算编制单位采购</w:t>
            </w:r>
          </w:p>
        </w:tc>
        <w:tc>
          <w:tcPr>
            <w:tcW w:w="1387"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1项</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新宋体"/>
                <w:color w:val="auto"/>
                <w:kern w:val="0"/>
                <w:sz w:val="24"/>
                <w:highlight w:val="none"/>
                <w:lang w:val="en-US" w:eastAsia="zh-CN"/>
              </w:rPr>
            </w:pPr>
            <w:r>
              <w:rPr>
                <w:rFonts w:hint="eastAsia" w:ascii="宋体" w:hAnsi="宋体" w:cs="宋体"/>
                <w:color w:val="auto"/>
                <w:kern w:val="0"/>
                <w:sz w:val="24"/>
                <w:highlight w:val="none"/>
                <w:lang w:val="en-US" w:eastAsia="zh-CN"/>
              </w:rPr>
              <w:t>69200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41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陆万玖仟贰佰</w:t>
            </w:r>
            <w:r>
              <w:rPr>
                <w:rFonts w:hint="eastAsia" w:ascii="宋体" w:hAnsi="宋体"/>
                <w:color w:val="auto"/>
                <w:kern w:val="0"/>
                <w:sz w:val="24"/>
                <w:highlight w:val="none"/>
                <w:lang w:eastAsia="zh-CN"/>
              </w:rPr>
              <w:t>元整</w:t>
            </w:r>
            <w:r>
              <w:rPr>
                <w:rFonts w:hint="eastAsia" w:ascii="宋体" w:hAnsi="宋体"/>
                <w:color w:val="auto"/>
                <w:kern w:val="0"/>
                <w:sz w:val="24"/>
                <w:highlight w:val="none"/>
              </w:rPr>
              <w:t xml:space="preserve">     </w:t>
            </w:r>
          </w:p>
        </w:tc>
        <w:tc>
          <w:tcPr>
            <w:tcW w:w="450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s="宋体"/>
                <w:color w:val="auto"/>
                <w:kern w:val="0"/>
                <w:sz w:val="24"/>
                <w:highlight w:val="none"/>
                <w:lang w:val="en-US" w:eastAsia="zh-CN"/>
              </w:rPr>
              <w:t>69200</w:t>
            </w:r>
            <w:r>
              <w:rPr>
                <w:rFonts w:hint="eastAsia" w:ascii="宋体" w:hAnsi="宋体"/>
                <w:color w:val="auto"/>
                <w:kern w:val="0"/>
                <w:sz w:val="24"/>
                <w:highlight w:val="none"/>
                <w:lang w:val="en-US" w:eastAsia="zh-CN"/>
              </w:rPr>
              <w:t>.00</w:t>
            </w:r>
            <w:r>
              <w:rPr>
                <w:rFonts w:hint="eastAsia" w:ascii="宋体" w:hAnsi="宋体" w:cs="新宋体"/>
                <w:color w:val="auto"/>
                <w:kern w:val="0"/>
                <w:sz w:val="24"/>
                <w:highlight w:val="none"/>
              </w:rPr>
              <w:t xml:space="preserve">   </w:t>
            </w:r>
          </w:p>
        </w:tc>
      </w:tr>
    </w:tbl>
    <w:p>
      <w:pPr>
        <w:pStyle w:val="3"/>
        <w:spacing w:beforeAutospacing="0" w:afterAutospacing="0" w:line="360" w:lineRule="auto"/>
        <w:ind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pPr>
        <w:pStyle w:val="3"/>
        <w:spacing w:beforeAutospacing="0" w:afterAutospacing="0" w:line="360" w:lineRule="auto"/>
        <w:ind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highlight w:val="none"/>
          <w:lang w:eastAsia="zh-CN"/>
        </w:rPr>
        <w:t>公司园区智慧用电监测项目预算编制单位采购项目</w:t>
      </w:r>
      <w:r>
        <w:rPr>
          <w:rFonts w:hint="eastAsia" w:cs="宋体"/>
          <w:b w:val="0"/>
          <w:bCs/>
          <w:color w:val="auto"/>
          <w:sz w:val="24"/>
          <w:highlight w:val="none"/>
        </w:rPr>
        <w:t>，预算金额</w:t>
      </w:r>
      <w:r>
        <w:rPr>
          <w:rFonts w:hint="eastAsia" w:cs="宋体"/>
          <w:b w:val="0"/>
          <w:bCs/>
          <w:color w:val="auto"/>
          <w:sz w:val="24"/>
          <w:highlight w:val="none"/>
          <w:lang w:val="en-US" w:eastAsia="zh-CN"/>
        </w:rPr>
        <w:t>6.92</w:t>
      </w:r>
      <w:r>
        <w:rPr>
          <w:rFonts w:hint="eastAsia" w:cs="宋体"/>
          <w:b w:val="0"/>
          <w:bCs/>
          <w:color w:val="auto"/>
          <w:sz w:val="24"/>
          <w:highlight w:val="none"/>
        </w:rPr>
        <w:t>万元。要求供应商根据本网上竞价文件提出的技术要求对所需技术服务等进行报价。</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w:t>
      </w:r>
      <w:r>
        <w:rPr>
          <w:rFonts w:hint="eastAsia" w:ascii="宋体" w:hAnsi="宋体" w:cs="宋体"/>
          <w:color w:val="auto"/>
          <w:sz w:val="24"/>
          <w:highlight w:val="none"/>
          <w:lang w:eastAsia="zh-CN"/>
        </w:rPr>
        <w:t>的服务</w:t>
      </w:r>
      <w:r>
        <w:rPr>
          <w:rFonts w:hint="eastAsia" w:ascii="宋体" w:hAnsi="宋体" w:cs="宋体"/>
          <w:color w:val="auto"/>
          <w:sz w:val="24"/>
          <w:highlight w:val="none"/>
        </w:rPr>
        <w:t>参加报价，并列出详细技术参数偏离表。本项目不允许负偏离。</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p>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人员要求：供应商</w:t>
      </w:r>
      <w:r>
        <w:rPr>
          <w:rFonts w:hint="eastAsia" w:ascii="宋体" w:hAnsi="宋体" w:eastAsia="宋体" w:cs="宋体"/>
          <w:b w:val="0"/>
          <w:bCs/>
          <w:color w:val="auto"/>
          <w:sz w:val="24"/>
          <w:szCs w:val="24"/>
          <w:highlight w:val="none"/>
          <w:lang w:eastAsia="zh-CN"/>
        </w:rPr>
        <w:t>应指派</w:t>
      </w:r>
      <w:r>
        <w:rPr>
          <w:rFonts w:hint="eastAsia" w:ascii="宋体" w:hAnsi="宋体" w:eastAsia="宋体" w:cs="宋体"/>
          <w:b w:val="0"/>
          <w:bCs/>
          <w:color w:val="auto"/>
          <w:sz w:val="24"/>
          <w:szCs w:val="24"/>
          <w:highlight w:val="none"/>
        </w:rPr>
        <w:t>一名项目负责人负责履行合同、主持项目团队工作，且项目负责人必须持有一级注册造价工程师证书或原住建部造价工程师注册证书。</w:t>
      </w:r>
      <w:r>
        <w:rPr>
          <w:rFonts w:hint="eastAsia" w:ascii="宋体" w:hAnsi="宋体" w:eastAsia="宋体" w:cs="宋体"/>
          <w:b/>
          <w:bCs w:val="0"/>
          <w:color w:val="auto"/>
          <w:sz w:val="24"/>
          <w:szCs w:val="24"/>
          <w:highlight w:val="none"/>
          <w:lang w:val="en-US" w:eastAsia="zh-CN"/>
        </w:rPr>
        <w:t>供应商</w:t>
      </w:r>
      <w:r>
        <w:rPr>
          <w:rFonts w:hint="eastAsia" w:ascii="宋体" w:hAnsi="宋体" w:cs="宋体"/>
          <w:b/>
          <w:bCs w:val="0"/>
          <w:color w:val="auto"/>
          <w:sz w:val="24"/>
          <w:szCs w:val="24"/>
          <w:highlight w:val="none"/>
          <w:lang w:val="en-US" w:eastAsia="zh-CN"/>
        </w:rPr>
        <w:t>须在响应文件中</w:t>
      </w:r>
      <w:r>
        <w:rPr>
          <w:rFonts w:hint="eastAsia" w:ascii="宋体" w:hAnsi="宋体" w:eastAsia="宋体" w:cs="宋体"/>
          <w:b/>
          <w:bCs w:val="0"/>
          <w:color w:val="auto"/>
          <w:sz w:val="24"/>
          <w:szCs w:val="24"/>
          <w:highlight w:val="none"/>
          <w:lang w:val="en-US" w:eastAsia="zh-CN"/>
        </w:rPr>
        <w:t>提供</w:t>
      </w:r>
      <w:r>
        <w:rPr>
          <w:rFonts w:hint="eastAsia" w:ascii="宋体" w:hAnsi="宋体" w:cs="宋体"/>
          <w:b/>
          <w:bCs w:val="0"/>
          <w:color w:val="auto"/>
          <w:sz w:val="24"/>
          <w:szCs w:val="24"/>
          <w:highlight w:val="none"/>
          <w:lang w:val="en-US" w:eastAsia="zh-CN"/>
        </w:rPr>
        <w:t>证书复印件</w:t>
      </w:r>
      <w:r>
        <w:rPr>
          <w:rFonts w:hint="eastAsia" w:ascii="宋体" w:hAnsi="宋体" w:eastAsia="宋体" w:cs="宋体"/>
          <w:b/>
          <w:bCs w:val="0"/>
          <w:color w:val="auto"/>
          <w:sz w:val="24"/>
          <w:szCs w:val="24"/>
          <w:highlight w:val="none"/>
          <w:lang w:val="en-US" w:eastAsia="zh-CN"/>
        </w:rPr>
        <w:t>及</w:t>
      </w:r>
      <w:r>
        <w:rPr>
          <w:rFonts w:hint="eastAsia" w:ascii="宋体" w:hAnsi="宋体" w:cs="宋体"/>
          <w:b/>
          <w:bCs w:val="0"/>
          <w:color w:val="auto"/>
          <w:sz w:val="24"/>
          <w:szCs w:val="24"/>
          <w:highlight w:val="none"/>
          <w:lang w:val="en-US" w:eastAsia="zh-CN"/>
        </w:rPr>
        <w:t>法人授权</w:t>
      </w:r>
      <w:r>
        <w:rPr>
          <w:rFonts w:hint="eastAsia" w:ascii="宋体" w:hAnsi="宋体" w:eastAsia="宋体" w:cs="宋体"/>
          <w:b/>
          <w:bCs w:val="0"/>
          <w:color w:val="auto"/>
          <w:sz w:val="24"/>
          <w:szCs w:val="24"/>
          <w:highlight w:val="none"/>
          <w:lang w:val="en-US" w:eastAsia="zh-CN"/>
        </w:rPr>
        <w:t>项目负责人</w:t>
      </w:r>
      <w:r>
        <w:rPr>
          <w:rFonts w:hint="eastAsia" w:ascii="宋体" w:hAnsi="宋体" w:eastAsia="宋体" w:cs="宋体"/>
          <w:b/>
          <w:bCs w:val="0"/>
          <w:color w:val="auto"/>
          <w:sz w:val="24"/>
          <w:szCs w:val="24"/>
          <w:highlight w:val="none"/>
        </w:rPr>
        <w:t>负责履行合同、主持项目团队工作</w:t>
      </w:r>
      <w:r>
        <w:rPr>
          <w:rFonts w:hint="eastAsia" w:ascii="宋体" w:hAnsi="宋体" w:cs="宋体"/>
          <w:b/>
          <w:bCs w:val="0"/>
          <w:color w:val="auto"/>
          <w:sz w:val="24"/>
          <w:szCs w:val="24"/>
          <w:highlight w:val="none"/>
          <w:lang w:val="en-US" w:eastAsia="zh-CN"/>
        </w:rPr>
        <w:t>的</w:t>
      </w:r>
      <w:r>
        <w:rPr>
          <w:rFonts w:hint="eastAsia" w:ascii="宋体" w:hAnsi="宋体" w:eastAsia="宋体" w:cs="宋体"/>
          <w:b/>
          <w:bCs w:val="0"/>
          <w:color w:val="auto"/>
          <w:sz w:val="24"/>
          <w:szCs w:val="24"/>
          <w:highlight w:val="none"/>
          <w:lang w:val="en-US" w:eastAsia="zh-CN"/>
        </w:rPr>
        <w:t>授权函</w:t>
      </w:r>
      <w:r>
        <w:rPr>
          <w:rFonts w:hint="eastAsia" w:ascii="宋体" w:hAnsi="宋体" w:eastAsia="宋体" w:cs="宋体"/>
          <w:b/>
          <w:bCs/>
          <w:color w:val="auto"/>
          <w:kern w:val="0"/>
          <w:sz w:val="24"/>
          <w:szCs w:val="24"/>
          <w:highlight w:val="none"/>
          <w:lang w:eastAsia="zh-CN" w:bidi="ar"/>
        </w:rPr>
        <w:t>，未提供或提供不齐全的按无效响应处理</w:t>
      </w:r>
      <w:r>
        <w:rPr>
          <w:rFonts w:hint="eastAsia" w:ascii="宋体" w:hAnsi="宋体" w:eastAsia="宋体" w:cs="宋体"/>
          <w:b w:val="0"/>
          <w:bCs/>
          <w:color w:val="auto"/>
          <w:sz w:val="24"/>
          <w:szCs w:val="24"/>
          <w:highlight w:val="none"/>
          <w:lang w:eastAsia="zh-CN"/>
        </w:rPr>
        <w:t>。</w:t>
      </w:r>
    </w:p>
    <w:p>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质量标准：工程造价</w:t>
      </w:r>
      <w:r>
        <w:rPr>
          <w:rFonts w:hint="eastAsia" w:ascii="宋体" w:hAnsi="宋体" w:cs="宋体"/>
          <w:color w:val="auto"/>
          <w:sz w:val="24"/>
          <w:szCs w:val="24"/>
          <w:highlight w:val="none"/>
          <w:lang w:eastAsia="zh-CN"/>
        </w:rPr>
        <w:t>预算编制</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成果文件应符合《建设工程造价咨询成果文件质量标准》CECA／GC7-2012及相关法律法规及行业规范。</w:t>
      </w:r>
    </w:p>
    <w:p>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出具的成果文件要求：满足</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要求的纸质、电子档的成果</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各6套。</w:t>
      </w:r>
    </w:p>
    <w:p>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纸质资料包括：工程量清单、控制价、项目总投资汇总表（含工程建设其他费）、工程量计算书（需按层统计、汇总）等；电子档包括：与纸质内容相对应文档的预算软件格式、XML格式、EXCEL格式等。</w:t>
      </w:r>
    </w:p>
    <w:p>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成交供应商须无条件参与其编制项目的清单核对工作，并对清单核对的准确性承担相应责任。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2"/>
          <w:rFonts w:hint="eastAsia" w:ascii="宋体" w:hAnsi="宋体" w:eastAsia="宋体" w:cs="宋体"/>
          <w:b w:val="0"/>
          <w:bCs/>
          <w:color w:val="auto"/>
          <w:spacing w:val="0"/>
          <w:sz w:val="24"/>
          <w:szCs w:val="24"/>
          <w:highlight w:val="none"/>
          <w:lang w:val="en-US" w:eastAsia="zh-CN"/>
        </w:rPr>
      </w:pPr>
      <w:r>
        <w:rPr>
          <w:rStyle w:val="22"/>
          <w:rFonts w:hint="eastAsia" w:ascii="宋体" w:hAnsi="宋体" w:eastAsia="宋体" w:cs="宋体"/>
          <w:b w:val="0"/>
          <w:bCs/>
          <w:color w:val="auto"/>
          <w:spacing w:val="0"/>
          <w:sz w:val="24"/>
          <w:szCs w:val="24"/>
          <w:highlight w:val="none"/>
          <w:lang w:val="en-US" w:eastAsia="zh-CN"/>
        </w:rPr>
        <w:t>6.供应商所提供的服务人员在服务期内，若有下列情形之一，采购人要求供应商更换的，供应商应当更换：</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2"/>
          <w:rFonts w:hint="eastAsia" w:ascii="宋体" w:hAnsi="宋体" w:eastAsia="宋体" w:cs="宋体"/>
          <w:b w:val="0"/>
          <w:bCs/>
          <w:color w:val="auto"/>
          <w:spacing w:val="0"/>
          <w:sz w:val="24"/>
          <w:szCs w:val="24"/>
          <w:highlight w:val="none"/>
          <w:lang w:val="en-US" w:eastAsia="zh-CN"/>
        </w:rPr>
      </w:pPr>
      <w:r>
        <w:rPr>
          <w:rStyle w:val="22"/>
          <w:rFonts w:hint="eastAsia" w:ascii="宋体" w:hAnsi="宋体" w:eastAsia="宋体" w:cs="宋体"/>
          <w:b w:val="0"/>
          <w:bCs/>
          <w:color w:val="auto"/>
          <w:spacing w:val="0"/>
          <w:sz w:val="24"/>
          <w:szCs w:val="24"/>
          <w:highlight w:val="none"/>
          <w:lang w:val="en-US" w:eastAsia="zh-CN"/>
        </w:rPr>
        <w:t>6.1存在严重过失行为的；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2"/>
          <w:rFonts w:hint="eastAsia" w:ascii="宋体" w:hAnsi="宋体" w:eastAsia="宋体" w:cs="宋体"/>
          <w:b w:val="0"/>
          <w:bCs/>
          <w:color w:val="auto"/>
          <w:spacing w:val="0"/>
          <w:sz w:val="24"/>
          <w:szCs w:val="24"/>
          <w:highlight w:val="none"/>
          <w:lang w:val="en-US" w:eastAsia="zh-CN"/>
        </w:rPr>
      </w:pPr>
      <w:r>
        <w:rPr>
          <w:rStyle w:val="22"/>
          <w:rFonts w:hint="eastAsia" w:ascii="宋体" w:hAnsi="宋体" w:eastAsia="宋体" w:cs="宋体"/>
          <w:b w:val="0"/>
          <w:bCs/>
          <w:color w:val="auto"/>
          <w:spacing w:val="0"/>
          <w:sz w:val="24"/>
          <w:szCs w:val="24"/>
          <w:highlight w:val="none"/>
          <w:lang w:val="en-US" w:eastAsia="zh-CN"/>
        </w:rPr>
        <w:t>6.2存在违法行为不能履行职责的；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2"/>
          <w:rFonts w:hint="eastAsia" w:ascii="宋体" w:hAnsi="宋体" w:eastAsia="宋体" w:cs="宋体"/>
          <w:b w:val="0"/>
          <w:bCs/>
          <w:color w:val="auto"/>
          <w:spacing w:val="0"/>
          <w:sz w:val="24"/>
          <w:szCs w:val="24"/>
          <w:highlight w:val="none"/>
          <w:lang w:val="en-US" w:eastAsia="zh-CN"/>
        </w:rPr>
      </w:pPr>
      <w:r>
        <w:rPr>
          <w:rStyle w:val="22"/>
          <w:rFonts w:hint="eastAsia" w:ascii="宋体" w:hAnsi="宋体" w:eastAsia="宋体" w:cs="宋体"/>
          <w:b w:val="0"/>
          <w:bCs/>
          <w:color w:val="auto"/>
          <w:spacing w:val="0"/>
          <w:sz w:val="24"/>
          <w:szCs w:val="24"/>
          <w:highlight w:val="none"/>
          <w:lang w:val="en-US" w:eastAsia="zh-CN"/>
        </w:rPr>
        <w:t>6.3涉嫌犯罪的；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2"/>
          <w:rFonts w:hint="eastAsia" w:ascii="宋体" w:hAnsi="宋体" w:eastAsia="宋体" w:cs="宋体"/>
          <w:b w:val="0"/>
          <w:bCs/>
          <w:color w:val="auto"/>
          <w:spacing w:val="0"/>
          <w:sz w:val="24"/>
          <w:szCs w:val="24"/>
          <w:highlight w:val="none"/>
          <w:lang w:val="en-US" w:eastAsia="zh-CN"/>
        </w:rPr>
      </w:pPr>
      <w:r>
        <w:rPr>
          <w:rStyle w:val="22"/>
          <w:rFonts w:hint="eastAsia" w:ascii="宋体" w:hAnsi="宋体" w:eastAsia="宋体" w:cs="宋体"/>
          <w:b w:val="0"/>
          <w:bCs/>
          <w:color w:val="auto"/>
          <w:spacing w:val="0"/>
          <w:sz w:val="24"/>
          <w:szCs w:val="24"/>
          <w:highlight w:val="none"/>
          <w:lang w:val="en-US" w:eastAsia="zh-CN"/>
        </w:rPr>
        <w:t>6.4不能胜任岗位职责的；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2"/>
          <w:rFonts w:hint="eastAsia" w:ascii="宋体" w:hAnsi="宋体" w:eastAsia="宋体" w:cs="宋体"/>
          <w:b w:val="0"/>
          <w:bCs/>
          <w:color w:val="auto"/>
          <w:spacing w:val="0"/>
          <w:sz w:val="24"/>
          <w:szCs w:val="24"/>
          <w:highlight w:val="none"/>
          <w:lang w:val="en-US" w:eastAsia="zh-CN"/>
        </w:rPr>
      </w:pPr>
      <w:r>
        <w:rPr>
          <w:rStyle w:val="22"/>
          <w:rFonts w:hint="eastAsia" w:ascii="宋体" w:hAnsi="宋体" w:eastAsia="宋体" w:cs="宋体"/>
          <w:b w:val="0"/>
          <w:bCs/>
          <w:color w:val="auto"/>
          <w:spacing w:val="0"/>
          <w:sz w:val="24"/>
          <w:szCs w:val="24"/>
          <w:highlight w:val="none"/>
          <w:lang w:val="en-US" w:eastAsia="zh-CN"/>
        </w:rPr>
        <w:t>6.5严重违反职业道德的；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2"/>
          <w:rFonts w:hint="eastAsia" w:ascii="宋体" w:hAnsi="宋体" w:eastAsia="宋体" w:cs="宋体"/>
          <w:b w:val="0"/>
          <w:bCs/>
          <w:color w:val="auto"/>
          <w:spacing w:val="0"/>
          <w:sz w:val="24"/>
          <w:szCs w:val="24"/>
          <w:highlight w:val="none"/>
          <w:lang w:val="en-US" w:eastAsia="zh-CN"/>
        </w:rPr>
      </w:pPr>
      <w:r>
        <w:rPr>
          <w:rStyle w:val="22"/>
          <w:rFonts w:hint="eastAsia" w:ascii="宋体" w:hAnsi="宋体" w:eastAsia="宋体" w:cs="宋体"/>
          <w:b w:val="0"/>
          <w:bCs/>
          <w:color w:val="auto"/>
          <w:spacing w:val="0"/>
          <w:sz w:val="24"/>
          <w:szCs w:val="24"/>
          <w:highlight w:val="none"/>
          <w:lang w:val="en-US" w:eastAsia="zh-CN"/>
        </w:rPr>
        <w:t>6.6专用条件约定的其他情形。</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2"/>
          <w:rFonts w:hint="eastAsia" w:ascii="宋体" w:hAnsi="宋体" w:eastAsia="宋体" w:cs="宋体"/>
          <w:b w:val="0"/>
          <w:bCs/>
          <w:color w:val="auto"/>
          <w:spacing w:val="0"/>
          <w:sz w:val="24"/>
          <w:szCs w:val="24"/>
          <w:highlight w:val="none"/>
          <w:lang w:val="en-US" w:eastAsia="zh-CN"/>
        </w:rPr>
      </w:pPr>
      <w:r>
        <w:rPr>
          <w:rStyle w:val="22"/>
          <w:rFonts w:hint="eastAsia" w:ascii="宋体" w:hAnsi="宋体" w:eastAsia="宋体" w:cs="宋体"/>
          <w:b w:val="0"/>
          <w:bCs/>
          <w:color w:val="auto"/>
          <w:spacing w:val="0"/>
          <w:sz w:val="24"/>
          <w:szCs w:val="24"/>
          <w:highlight w:val="none"/>
          <w:lang w:val="en-US" w:eastAsia="zh-CN"/>
        </w:rPr>
        <w:t>7.成交供应商派出的工作人员违反有关法律、法规或采购人制定的工作纪律或被有效投诉的，采购人除相应扣减要支付给成交人的费用外，可视情节解除与成交供应商的服务协议。</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2"/>
          <w:rFonts w:hint="eastAsia" w:ascii="宋体" w:hAnsi="宋体" w:eastAsia="宋体" w:cs="宋体"/>
          <w:b w:val="0"/>
          <w:bCs/>
          <w:color w:val="auto"/>
          <w:spacing w:val="0"/>
          <w:sz w:val="24"/>
          <w:szCs w:val="24"/>
          <w:highlight w:val="none"/>
          <w:lang w:val="en-US" w:eastAsia="zh-CN"/>
        </w:rPr>
      </w:pPr>
      <w:r>
        <w:rPr>
          <w:rStyle w:val="22"/>
          <w:rFonts w:hint="eastAsia" w:ascii="宋体" w:hAnsi="宋体" w:eastAsia="宋体" w:cs="宋体"/>
          <w:b w:val="0"/>
          <w:bCs/>
          <w:color w:val="auto"/>
          <w:spacing w:val="0"/>
          <w:sz w:val="24"/>
          <w:szCs w:val="24"/>
          <w:highlight w:val="none"/>
          <w:lang w:val="en-US" w:eastAsia="zh-CN"/>
        </w:rPr>
        <w:t>8.供应商对服务过程中知悉的国家秘密、商业秘密及有关资料负有保密责任，除法律另有规定者外，未经采购人同意，不得将采购人提供的资料泄露给采购人以外的第三者。</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2"/>
          <w:rFonts w:hint="eastAsia" w:ascii="宋体" w:hAnsi="宋体" w:eastAsia="宋体" w:cs="宋体"/>
          <w:b w:val="0"/>
          <w:bCs/>
          <w:color w:val="auto"/>
          <w:spacing w:val="0"/>
          <w:sz w:val="24"/>
          <w:szCs w:val="24"/>
          <w:highlight w:val="none"/>
          <w:lang w:val="en-US" w:eastAsia="zh-CN"/>
        </w:rPr>
      </w:pPr>
      <w:r>
        <w:rPr>
          <w:rStyle w:val="22"/>
          <w:rFonts w:hint="eastAsia" w:ascii="宋体" w:hAnsi="宋体" w:eastAsia="宋体" w:cs="宋体"/>
          <w:b w:val="0"/>
          <w:bCs/>
          <w:color w:val="auto"/>
          <w:spacing w:val="0"/>
          <w:sz w:val="24"/>
          <w:szCs w:val="24"/>
          <w:highlight w:val="none"/>
          <w:lang w:val="en-US" w:eastAsia="zh-CN"/>
        </w:rPr>
        <w:t>9.供应商应严格按照采购人告知的应遵守的法律法规、政策文件、工作实施方案进行</w:t>
      </w:r>
      <w:r>
        <w:rPr>
          <w:rStyle w:val="22"/>
          <w:rFonts w:hint="eastAsia" w:cs="宋体"/>
          <w:b w:val="0"/>
          <w:bCs/>
          <w:color w:val="auto"/>
          <w:spacing w:val="0"/>
          <w:sz w:val="24"/>
          <w:szCs w:val="24"/>
          <w:highlight w:val="none"/>
          <w:lang w:val="en-US" w:eastAsia="zh-CN"/>
        </w:rPr>
        <w:t>服务</w:t>
      </w:r>
      <w:r>
        <w:rPr>
          <w:rStyle w:val="22"/>
          <w:rFonts w:hint="eastAsia" w:ascii="宋体" w:hAnsi="宋体" w:eastAsia="宋体" w:cs="宋体"/>
          <w:b w:val="0"/>
          <w:bCs/>
          <w:color w:val="auto"/>
          <w:spacing w:val="0"/>
          <w:sz w:val="24"/>
          <w:szCs w:val="24"/>
          <w:highlight w:val="none"/>
          <w:lang w:val="en-US" w:eastAsia="zh-CN"/>
        </w:rPr>
        <w:t>，在约定时间内完成任务，供应商在工作过程中遇到的重大问题应及时反馈、报告采购人。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2"/>
          <w:rFonts w:hint="eastAsia" w:ascii="宋体" w:hAnsi="宋体" w:eastAsia="宋体" w:cs="宋体"/>
          <w:b w:val="0"/>
          <w:bCs/>
          <w:color w:val="auto"/>
          <w:spacing w:val="0"/>
          <w:sz w:val="24"/>
          <w:szCs w:val="24"/>
          <w:highlight w:val="none"/>
          <w:lang w:val="en-US" w:eastAsia="zh-CN"/>
        </w:rPr>
      </w:pPr>
      <w:r>
        <w:rPr>
          <w:rStyle w:val="22"/>
          <w:rFonts w:hint="eastAsia" w:ascii="宋体" w:hAnsi="宋体" w:eastAsia="宋体" w:cs="宋体"/>
          <w:b w:val="0"/>
          <w:bCs/>
          <w:color w:val="auto"/>
          <w:spacing w:val="0"/>
          <w:sz w:val="24"/>
          <w:szCs w:val="24"/>
          <w:highlight w:val="none"/>
          <w:lang w:val="en-US" w:eastAsia="zh-CN"/>
        </w:rPr>
        <w:t>1</w:t>
      </w:r>
      <w:r>
        <w:rPr>
          <w:rStyle w:val="22"/>
          <w:rFonts w:hint="eastAsia" w:cs="宋体"/>
          <w:b w:val="0"/>
          <w:bCs/>
          <w:color w:val="auto"/>
          <w:spacing w:val="0"/>
          <w:sz w:val="24"/>
          <w:szCs w:val="24"/>
          <w:highlight w:val="none"/>
          <w:lang w:val="en-US" w:eastAsia="zh-CN"/>
        </w:rPr>
        <w:t>0</w:t>
      </w:r>
      <w:r>
        <w:rPr>
          <w:rStyle w:val="22"/>
          <w:rFonts w:hint="eastAsia" w:ascii="宋体" w:hAnsi="宋体" w:eastAsia="宋体" w:cs="宋体"/>
          <w:b w:val="0"/>
          <w:bCs/>
          <w:color w:val="auto"/>
          <w:spacing w:val="0"/>
          <w:sz w:val="24"/>
          <w:szCs w:val="24"/>
          <w:highlight w:val="none"/>
          <w:lang w:val="en-US" w:eastAsia="zh-CN"/>
        </w:rPr>
        <w:t>.供应商服务适用的技术标准、规范、定额等工作依据为：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2"/>
          <w:rFonts w:hint="eastAsia" w:ascii="宋体" w:hAnsi="宋体" w:eastAsia="宋体" w:cs="宋体"/>
          <w:b w:val="0"/>
          <w:bCs/>
          <w:color w:val="auto"/>
          <w:spacing w:val="0"/>
          <w:sz w:val="24"/>
          <w:szCs w:val="24"/>
          <w:highlight w:val="none"/>
          <w:lang w:val="en-US" w:eastAsia="zh-CN"/>
        </w:rPr>
      </w:pPr>
      <w:r>
        <w:rPr>
          <w:rStyle w:val="22"/>
          <w:rFonts w:hint="eastAsia" w:ascii="宋体" w:hAnsi="宋体" w:eastAsia="宋体" w:cs="宋体"/>
          <w:b w:val="0"/>
          <w:bCs/>
          <w:color w:val="auto"/>
          <w:spacing w:val="0"/>
          <w:sz w:val="24"/>
          <w:szCs w:val="24"/>
          <w:highlight w:val="none"/>
          <w:lang w:val="en-US" w:eastAsia="zh-CN"/>
        </w:rPr>
        <w:t>1</w:t>
      </w:r>
      <w:r>
        <w:rPr>
          <w:rStyle w:val="22"/>
          <w:rFonts w:hint="eastAsia" w:cs="宋体"/>
          <w:b w:val="0"/>
          <w:bCs/>
          <w:color w:val="auto"/>
          <w:spacing w:val="0"/>
          <w:sz w:val="24"/>
          <w:szCs w:val="24"/>
          <w:highlight w:val="none"/>
          <w:lang w:val="en-US" w:eastAsia="zh-CN"/>
        </w:rPr>
        <w:t>0</w:t>
      </w:r>
      <w:r>
        <w:rPr>
          <w:rStyle w:val="22"/>
          <w:rFonts w:hint="eastAsia" w:ascii="宋体" w:hAnsi="宋体" w:eastAsia="宋体" w:cs="宋体"/>
          <w:b w:val="0"/>
          <w:bCs/>
          <w:color w:val="auto"/>
          <w:spacing w:val="0"/>
          <w:sz w:val="24"/>
          <w:szCs w:val="24"/>
          <w:highlight w:val="none"/>
          <w:lang w:val="en-US" w:eastAsia="zh-CN"/>
        </w:rPr>
        <w:t>.1按照服务过程中适用的符合现行国家、地方及行业相关设计规范合格标准执行；</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2"/>
          <w:rFonts w:hint="eastAsia" w:ascii="宋体" w:hAnsi="宋体" w:eastAsia="宋体" w:cs="宋体"/>
          <w:b w:val="0"/>
          <w:bCs/>
          <w:color w:val="auto"/>
          <w:spacing w:val="0"/>
          <w:sz w:val="24"/>
          <w:szCs w:val="24"/>
          <w:highlight w:val="none"/>
          <w:lang w:val="en-US" w:eastAsia="zh-CN"/>
        </w:rPr>
      </w:pPr>
      <w:r>
        <w:rPr>
          <w:rStyle w:val="22"/>
          <w:rFonts w:hint="eastAsia" w:ascii="宋体" w:hAnsi="宋体" w:eastAsia="宋体" w:cs="宋体"/>
          <w:b w:val="0"/>
          <w:bCs/>
          <w:color w:val="auto"/>
          <w:spacing w:val="0"/>
          <w:sz w:val="24"/>
          <w:szCs w:val="24"/>
          <w:highlight w:val="none"/>
          <w:lang w:val="en-US" w:eastAsia="zh-CN"/>
        </w:rPr>
        <w:t>1</w:t>
      </w:r>
      <w:r>
        <w:rPr>
          <w:rStyle w:val="22"/>
          <w:rFonts w:hint="eastAsia" w:cs="宋体"/>
          <w:b w:val="0"/>
          <w:bCs/>
          <w:color w:val="auto"/>
          <w:spacing w:val="0"/>
          <w:sz w:val="24"/>
          <w:szCs w:val="24"/>
          <w:highlight w:val="none"/>
          <w:lang w:val="en-US" w:eastAsia="zh-CN"/>
        </w:rPr>
        <w:t>0</w:t>
      </w:r>
      <w:r>
        <w:rPr>
          <w:rStyle w:val="22"/>
          <w:rFonts w:hint="eastAsia" w:ascii="宋体" w:hAnsi="宋体" w:eastAsia="宋体" w:cs="宋体"/>
          <w:b w:val="0"/>
          <w:bCs/>
          <w:color w:val="auto"/>
          <w:spacing w:val="0"/>
          <w:sz w:val="24"/>
          <w:szCs w:val="24"/>
          <w:highlight w:val="none"/>
          <w:lang w:val="en-US" w:eastAsia="zh-CN"/>
        </w:rPr>
        <w:t>.2采购人提供的全部资料。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2"/>
          <w:rFonts w:hint="eastAsia" w:ascii="宋体" w:hAnsi="宋体" w:eastAsia="宋体" w:cs="宋体"/>
          <w:b w:val="0"/>
          <w:bCs/>
          <w:color w:val="auto"/>
          <w:spacing w:val="0"/>
          <w:sz w:val="24"/>
          <w:szCs w:val="24"/>
          <w:highlight w:val="none"/>
          <w:lang w:val="en-US" w:eastAsia="zh-CN"/>
        </w:rPr>
      </w:pPr>
      <w:r>
        <w:rPr>
          <w:rStyle w:val="22"/>
          <w:rFonts w:hint="eastAsia" w:ascii="宋体" w:hAnsi="宋体" w:eastAsia="宋体" w:cs="宋体"/>
          <w:b w:val="0"/>
          <w:bCs/>
          <w:color w:val="auto"/>
          <w:spacing w:val="0"/>
          <w:sz w:val="24"/>
          <w:szCs w:val="24"/>
          <w:highlight w:val="none"/>
          <w:lang w:val="en-US" w:eastAsia="zh-CN"/>
        </w:rPr>
        <w:t>1</w:t>
      </w:r>
      <w:r>
        <w:rPr>
          <w:rStyle w:val="22"/>
          <w:rFonts w:hint="eastAsia" w:cs="宋体"/>
          <w:b w:val="0"/>
          <w:bCs/>
          <w:color w:val="auto"/>
          <w:spacing w:val="0"/>
          <w:sz w:val="24"/>
          <w:szCs w:val="24"/>
          <w:highlight w:val="none"/>
          <w:lang w:val="en-US" w:eastAsia="zh-CN"/>
        </w:rPr>
        <w:t>0</w:t>
      </w:r>
      <w:r>
        <w:rPr>
          <w:rStyle w:val="22"/>
          <w:rFonts w:hint="eastAsia" w:ascii="宋体" w:hAnsi="宋体" w:eastAsia="宋体" w:cs="宋体"/>
          <w:b w:val="0"/>
          <w:bCs/>
          <w:color w:val="auto"/>
          <w:spacing w:val="0"/>
          <w:sz w:val="24"/>
          <w:szCs w:val="24"/>
          <w:highlight w:val="none"/>
          <w:lang w:val="en-US" w:eastAsia="zh-CN"/>
        </w:rPr>
        <w:t>.3参考品牌市场询价。未经采购人同意，供应商不得指定建筑材料品牌，设备生产厂家等。</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Style w:val="22"/>
          <w:rFonts w:hint="eastAsia" w:ascii="宋体" w:hAnsi="宋体" w:eastAsia="宋体" w:cs="宋体"/>
          <w:b w:val="0"/>
          <w:bCs/>
          <w:color w:val="auto"/>
          <w:spacing w:val="0"/>
          <w:sz w:val="24"/>
          <w:szCs w:val="24"/>
          <w:highlight w:val="none"/>
          <w:lang w:val="en-US" w:eastAsia="zh-CN"/>
        </w:rPr>
      </w:pPr>
      <w:r>
        <w:rPr>
          <w:rStyle w:val="22"/>
          <w:rFonts w:hint="eastAsia" w:ascii="宋体" w:hAnsi="宋体" w:eastAsia="宋体" w:cs="宋体"/>
          <w:b w:val="0"/>
          <w:bCs/>
          <w:color w:val="auto"/>
          <w:spacing w:val="0"/>
          <w:sz w:val="24"/>
          <w:szCs w:val="24"/>
          <w:highlight w:val="none"/>
          <w:lang w:val="en-US" w:eastAsia="zh-CN"/>
        </w:rPr>
        <w:t>1</w:t>
      </w:r>
      <w:r>
        <w:rPr>
          <w:rStyle w:val="22"/>
          <w:rFonts w:hint="eastAsia" w:cs="宋体"/>
          <w:b w:val="0"/>
          <w:bCs/>
          <w:color w:val="auto"/>
          <w:spacing w:val="0"/>
          <w:sz w:val="24"/>
          <w:szCs w:val="24"/>
          <w:highlight w:val="none"/>
          <w:lang w:val="en-US" w:eastAsia="zh-CN"/>
        </w:rPr>
        <w:t>1</w:t>
      </w:r>
      <w:r>
        <w:rPr>
          <w:rStyle w:val="22"/>
          <w:rFonts w:hint="eastAsia" w:ascii="宋体" w:hAnsi="宋体" w:eastAsia="宋体" w:cs="宋体"/>
          <w:b w:val="0"/>
          <w:bCs/>
          <w:color w:val="auto"/>
          <w:spacing w:val="0"/>
          <w:sz w:val="24"/>
          <w:szCs w:val="24"/>
          <w:highlight w:val="none"/>
          <w:lang w:val="en-US" w:eastAsia="zh-CN"/>
        </w:rPr>
        <w:t>.服务机构责任与义务</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2"/>
          <w:rFonts w:hint="eastAsia" w:ascii="宋体" w:hAnsi="宋体" w:eastAsia="宋体" w:cs="宋体"/>
          <w:b w:val="0"/>
          <w:bCs/>
          <w:color w:val="auto"/>
          <w:spacing w:val="0"/>
          <w:sz w:val="24"/>
          <w:szCs w:val="24"/>
          <w:highlight w:val="none"/>
          <w:lang w:val="en-US" w:eastAsia="zh-CN"/>
        </w:rPr>
      </w:pPr>
      <w:r>
        <w:rPr>
          <w:rStyle w:val="22"/>
          <w:rFonts w:hint="eastAsia" w:ascii="宋体" w:hAnsi="宋体" w:eastAsia="宋体" w:cs="宋体"/>
          <w:b w:val="0"/>
          <w:bCs/>
          <w:color w:val="auto"/>
          <w:spacing w:val="0"/>
          <w:sz w:val="24"/>
          <w:szCs w:val="24"/>
          <w:highlight w:val="none"/>
          <w:lang w:val="en-US" w:eastAsia="zh-CN"/>
        </w:rPr>
        <w:t>1</w:t>
      </w:r>
      <w:r>
        <w:rPr>
          <w:rStyle w:val="22"/>
          <w:rFonts w:hint="eastAsia" w:cs="宋体"/>
          <w:b w:val="0"/>
          <w:bCs/>
          <w:color w:val="auto"/>
          <w:spacing w:val="0"/>
          <w:sz w:val="24"/>
          <w:szCs w:val="24"/>
          <w:highlight w:val="none"/>
          <w:lang w:val="en-US" w:eastAsia="zh-CN"/>
        </w:rPr>
        <w:t>1</w:t>
      </w:r>
      <w:r>
        <w:rPr>
          <w:rStyle w:val="22"/>
          <w:rFonts w:hint="eastAsia" w:ascii="宋体" w:hAnsi="宋体" w:eastAsia="宋体" w:cs="宋体"/>
          <w:b w:val="0"/>
          <w:bCs/>
          <w:color w:val="auto"/>
          <w:spacing w:val="0"/>
          <w:sz w:val="24"/>
          <w:szCs w:val="24"/>
          <w:highlight w:val="none"/>
          <w:lang w:val="en-US" w:eastAsia="zh-CN"/>
        </w:rPr>
        <w:t>.1供应商应对出具报告的真实性、准确性、完整性承担责任。</w:t>
      </w:r>
    </w:p>
    <w:p>
      <w:pPr>
        <w:pStyle w:val="6"/>
        <w:widowControl/>
        <w:spacing w:before="0" w:beforeAutospacing="0" w:after="0" w:afterAutospacing="0" w:line="360" w:lineRule="auto"/>
        <w:ind w:firstLine="0" w:firstLineChars="0"/>
        <w:jc w:val="both"/>
        <w:outlineLvl w:val="9"/>
        <w:rPr>
          <w:rStyle w:val="22"/>
          <w:rFonts w:hint="eastAsia" w:ascii="宋体" w:hAnsi="宋体" w:cs="宋体"/>
          <w:b w:val="0"/>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pPr>
        <w:pStyle w:val="6"/>
        <w:widowControl/>
        <w:snapToGrid w:val="0"/>
        <w:spacing w:before="0" w:beforeAutospacing="0" w:after="0" w:afterAutospacing="0" w:line="360" w:lineRule="auto"/>
        <w:ind w:left="0" w:leftChars="0" w:firstLine="482" w:firstLineChars="200"/>
        <w:outlineLvl w:val="9"/>
        <w:rPr>
          <w:rStyle w:val="22"/>
          <w:rFonts w:hint="eastAsia" w:ascii="宋体" w:hAnsi="宋体" w:eastAsia="宋体" w:cs="宋体"/>
          <w:b/>
          <w:bCs w:val="0"/>
          <w:color w:val="auto"/>
          <w:kern w:val="0"/>
          <w:sz w:val="24"/>
          <w:szCs w:val="24"/>
          <w:highlight w:val="none"/>
        </w:rPr>
      </w:pPr>
      <w:r>
        <w:rPr>
          <w:rStyle w:val="22"/>
          <w:rFonts w:hint="eastAsia" w:ascii="宋体" w:hAnsi="宋体" w:eastAsia="宋体" w:cs="宋体"/>
          <w:b/>
          <w:bCs w:val="0"/>
          <w:color w:val="auto"/>
          <w:kern w:val="0"/>
          <w:sz w:val="24"/>
          <w:szCs w:val="24"/>
          <w:highlight w:val="none"/>
        </w:rPr>
        <w:t>1.交付地点：采购人指定地点。</w:t>
      </w:r>
    </w:p>
    <w:p>
      <w:pPr>
        <w:pStyle w:val="6"/>
        <w:widowControl/>
        <w:snapToGrid w:val="0"/>
        <w:spacing w:before="0" w:beforeAutospacing="0" w:after="0" w:afterAutospacing="0" w:line="360" w:lineRule="auto"/>
        <w:ind w:left="0" w:leftChars="0" w:firstLine="482" w:firstLineChars="200"/>
        <w:outlineLvl w:val="9"/>
        <w:rPr>
          <w:rStyle w:val="22"/>
          <w:rFonts w:hint="eastAsia" w:ascii="宋体" w:hAnsi="宋体" w:eastAsia="宋体" w:cs="宋体"/>
          <w:b/>
          <w:bCs w:val="0"/>
          <w:color w:val="auto"/>
          <w:kern w:val="0"/>
          <w:sz w:val="24"/>
          <w:szCs w:val="24"/>
          <w:highlight w:val="none"/>
          <w:lang w:eastAsia="zh-CN"/>
        </w:rPr>
      </w:pPr>
      <w:r>
        <w:rPr>
          <w:rStyle w:val="22"/>
          <w:rFonts w:hint="eastAsia" w:ascii="宋体" w:hAnsi="宋体" w:eastAsia="宋体" w:cs="宋体"/>
          <w:b/>
          <w:bCs w:val="0"/>
          <w:color w:val="auto"/>
          <w:kern w:val="0"/>
          <w:sz w:val="24"/>
          <w:szCs w:val="24"/>
          <w:highlight w:val="none"/>
        </w:rPr>
        <w:t>2.</w:t>
      </w:r>
      <w:r>
        <w:rPr>
          <w:rStyle w:val="22"/>
          <w:rFonts w:hint="eastAsia" w:ascii="宋体" w:hAnsi="宋体" w:eastAsia="宋体" w:cs="宋体"/>
          <w:b/>
          <w:bCs w:val="0"/>
          <w:color w:val="auto"/>
          <w:kern w:val="0"/>
          <w:sz w:val="24"/>
          <w:szCs w:val="24"/>
          <w:highlight w:val="none"/>
          <w:lang w:eastAsia="zh-CN"/>
        </w:rPr>
        <w:t>服务期限</w:t>
      </w:r>
      <w:r>
        <w:rPr>
          <w:rStyle w:val="22"/>
          <w:rFonts w:hint="eastAsia" w:ascii="宋体" w:hAnsi="宋体" w:eastAsia="宋体" w:cs="宋体"/>
          <w:b/>
          <w:bCs w:val="0"/>
          <w:color w:val="auto"/>
          <w:kern w:val="0"/>
          <w:sz w:val="24"/>
          <w:szCs w:val="24"/>
          <w:highlight w:val="none"/>
        </w:rPr>
        <w:t>：合同签订后，成交供应商应在接采购人通知后20个工作日内完成并交付</w:t>
      </w:r>
      <w:r>
        <w:rPr>
          <w:rStyle w:val="22"/>
          <w:rFonts w:hint="eastAsia" w:ascii="宋体" w:hAnsi="宋体" w:eastAsia="宋体" w:cs="宋体"/>
          <w:b/>
          <w:bCs w:val="0"/>
          <w:color w:val="auto"/>
          <w:kern w:val="0"/>
          <w:sz w:val="24"/>
          <w:szCs w:val="24"/>
          <w:highlight w:val="none"/>
          <w:lang w:eastAsia="zh-CN"/>
        </w:rPr>
        <w:t>。</w:t>
      </w:r>
    </w:p>
    <w:p>
      <w:pPr>
        <w:pStyle w:val="6"/>
        <w:widowControl/>
        <w:snapToGrid w:val="0"/>
        <w:spacing w:before="0" w:beforeAutospacing="0" w:after="0" w:afterAutospacing="0" w:line="360" w:lineRule="auto"/>
        <w:ind w:firstLine="482" w:firstLineChars="200"/>
        <w:outlineLvl w:val="9"/>
        <w:rPr>
          <w:rStyle w:val="22"/>
          <w:rFonts w:hint="eastAsia" w:ascii="宋体" w:hAnsi="宋体" w:cs="宋体"/>
          <w:b/>
          <w:bCs w:val="0"/>
          <w:color w:val="auto"/>
          <w:kern w:val="0"/>
          <w:sz w:val="24"/>
          <w:highlight w:val="none"/>
        </w:rPr>
      </w:pPr>
      <w:r>
        <w:rPr>
          <w:rStyle w:val="22"/>
          <w:rFonts w:hint="eastAsia" w:ascii="宋体" w:hAnsi="宋体" w:eastAsia="宋体" w:cs="宋体"/>
          <w:b/>
          <w:bCs w:val="0"/>
          <w:color w:val="auto"/>
          <w:kern w:val="0"/>
          <w:sz w:val="24"/>
          <w:szCs w:val="24"/>
          <w:highlight w:val="none"/>
        </w:rPr>
        <w:t>3.交付条件：验收合格。</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2" w:firstLineChars="200"/>
        <w:jc w:val="left"/>
        <w:textAlignment w:val="baseline"/>
        <w:outlineLvl w:val="9"/>
        <w:rPr>
          <w:rStyle w:val="22"/>
          <w:rFonts w:hint="eastAsia" w:ascii="宋体" w:hAnsi="宋体" w:eastAsia="宋体" w:cs="宋体"/>
          <w:b/>
          <w:bCs w:val="0"/>
          <w:color w:val="auto"/>
          <w:sz w:val="24"/>
          <w:highlight w:val="none"/>
        </w:rPr>
      </w:pPr>
      <w:r>
        <w:rPr>
          <w:rStyle w:val="22"/>
          <w:rFonts w:hint="eastAsia" w:ascii="宋体" w:hAnsi="宋体" w:eastAsia="宋体" w:cs="宋体"/>
          <w:b/>
          <w:bCs w:val="0"/>
          <w:color w:val="auto"/>
          <w:sz w:val="24"/>
          <w:highlight w:val="none"/>
          <w:lang w:val="en-US" w:eastAsia="zh-CN"/>
        </w:rPr>
        <w:t>4</w:t>
      </w:r>
      <w:r>
        <w:rPr>
          <w:rStyle w:val="22"/>
          <w:rFonts w:hint="eastAsia" w:ascii="宋体" w:hAnsi="宋体" w:eastAsia="宋体" w:cs="宋体"/>
          <w:b/>
          <w:bCs w:val="0"/>
          <w:color w:val="auto"/>
          <w:sz w:val="24"/>
          <w:highlight w:val="none"/>
        </w:rPr>
        <w:t>.支付方式：成交供应商在采购人验收合格</w:t>
      </w:r>
      <w:r>
        <w:rPr>
          <w:rStyle w:val="22"/>
          <w:rFonts w:hint="eastAsia" w:ascii="宋体" w:hAnsi="宋体" w:eastAsia="宋体" w:cs="宋体"/>
          <w:b/>
          <w:bCs w:val="0"/>
          <w:color w:val="auto"/>
          <w:kern w:val="2"/>
          <w:sz w:val="24"/>
          <w:highlight w:val="none"/>
        </w:rPr>
        <w:t>后30日内向采购人提交正式等额增值税</w:t>
      </w:r>
      <w:r>
        <w:rPr>
          <w:rStyle w:val="22"/>
          <w:rFonts w:hint="eastAsia" w:ascii="宋体" w:hAnsi="宋体" w:eastAsia="宋体" w:cs="宋体"/>
          <w:b/>
          <w:bCs w:val="0"/>
          <w:color w:val="auto"/>
          <w:kern w:val="2"/>
          <w:sz w:val="24"/>
          <w:highlight w:val="none"/>
          <w:lang w:eastAsia="zh-CN"/>
        </w:rPr>
        <w:t>专用</w:t>
      </w:r>
      <w:r>
        <w:rPr>
          <w:rStyle w:val="22"/>
          <w:rFonts w:hint="eastAsia" w:ascii="宋体" w:hAnsi="宋体" w:eastAsia="宋体" w:cs="宋体"/>
          <w:b/>
          <w:bCs w:val="0"/>
          <w:color w:val="auto"/>
          <w:kern w:val="2"/>
          <w:sz w:val="24"/>
          <w:highlight w:val="none"/>
        </w:rPr>
        <w:t>发票等相关材料，采购人在收到成交供应商提交的发票</w:t>
      </w:r>
      <w:r>
        <w:rPr>
          <w:rStyle w:val="22"/>
          <w:rFonts w:hint="eastAsia" w:ascii="宋体" w:hAnsi="宋体" w:eastAsia="宋体" w:cs="宋体"/>
          <w:b/>
          <w:bCs w:val="0"/>
          <w:color w:val="auto"/>
          <w:sz w:val="24"/>
          <w:highlight w:val="none"/>
        </w:rPr>
        <w:t>等完整报销材料后30日内支付合同金额的100%。</w:t>
      </w:r>
    </w:p>
    <w:p>
      <w:pPr>
        <w:widowControl/>
        <w:tabs>
          <w:tab w:val="left" w:pos="900"/>
          <w:tab w:val="left" w:pos="1100"/>
        </w:tabs>
        <w:snapToGrid w:val="0"/>
        <w:spacing w:line="360" w:lineRule="auto"/>
        <w:ind w:firstLine="482" w:firstLineChars="200"/>
        <w:jc w:val="left"/>
        <w:textAlignment w:val="baseline"/>
        <w:rPr>
          <w:rFonts w:hint="eastAsia" w:ascii="宋体" w:hAnsi="宋体" w:cs="宋体"/>
          <w:b w:val="0"/>
          <w:bCs w:val="0"/>
          <w:color w:val="auto"/>
          <w:sz w:val="24"/>
          <w:highlight w:val="none"/>
        </w:rPr>
      </w:pPr>
      <w:r>
        <w:rPr>
          <w:rFonts w:hint="eastAsia" w:ascii="宋体" w:hAnsi="宋体" w:cs="宋体"/>
          <w:b/>
          <w:bCs w:val="0"/>
          <w:color w:val="auto"/>
          <w:sz w:val="24"/>
          <w:highlight w:val="none"/>
          <w:lang w:val="en-US" w:eastAsia="zh-CN"/>
        </w:rPr>
        <w:t>5.</w:t>
      </w:r>
      <w:r>
        <w:rPr>
          <w:rFonts w:hint="eastAsia" w:ascii="宋体" w:hAnsi="宋体" w:eastAsia="宋体" w:cs="宋体"/>
          <w:b/>
          <w:bCs w:val="0"/>
          <w:color w:val="auto"/>
          <w:sz w:val="24"/>
          <w:highlight w:val="none"/>
        </w:rPr>
        <w:t>验收方式</w:t>
      </w:r>
      <w:r>
        <w:rPr>
          <w:rFonts w:hint="eastAsia" w:ascii="宋体" w:hAnsi="宋体" w:eastAsia="宋体" w:cs="宋体"/>
          <w:b/>
          <w:bCs w:val="0"/>
          <w:color w:val="auto"/>
          <w:sz w:val="24"/>
          <w:highlight w:val="none"/>
          <w:lang w:eastAsia="zh-CN"/>
        </w:rPr>
        <w:t>：</w:t>
      </w:r>
      <w:r>
        <w:rPr>
          <w:rFonts w:hint="eastAsia" w:ascii="宋体" w:hAnsi="宋体" w:cs="宋体"/>
          <w:b/>
          <w:bCs w:val="0"/>
          <w:color w:val="auto"/>
          <w:sz w:val="24"/>
          <w:highlight w:val="none"/>
        </w:rPr>
        <w:t>按照国家相关标准、行业标准及网上竞价文件及合同要求执行</w:t>
      </w:r>
      <w:r>
        <w:rPr>
          <w:rFonts w:hint="eastAsia" w:ascii="宋体" w:hAnsi="宋体" w:cs="宋体"/>
          <w:b/>
          <w:bCs w:val="0"/>
          <w:color w:val="auto"/>
          <w:sz w:val="24"/>
          <w:highlight w:val="none"/>
          <w:lang w:eastAsia="zh-CN"/>
        </w:rPr>
        <w:t>，</w:t>
      </w:r>
      <w:r>
        <w:rPr>
          <w:rFonts w:hint="eastAsia" w:ascii="宋体" w:hAnsi="宋体" w:cs="宋体"/>
          <w:b/>
          <w:bCs/>
          <w:color w:val="auto"/>
          <w:sz w:val="24"/>
          <w:highlight w:val="none"/>
        </w:rPr>
        <w:t>并经采购人确认</w:t>
      </w:r>
      <w:r>
        <w:rPr>
          <w:rFonts w:hint="eastAsia" w:ascii="宋体" w:hAnsi="宋体" w:cs="宋体"/>
          <w:b/>
          <w:bCs/>
          <w:color w:val="auto"/>
          <w:sz w:val="24"/>
          <w:highlight w:val="none"/>
          <w:lang w:eastAsia="zh-CN"/>
        </w:rPr>
        <w:t>后</w:t>
      </w:r>
      <w:r>
        <w:rPr>
          <w:rFonts w:hint="eastAsia" w:ascii="宋体" w:hAnsi="宋体" w:cs="宋体"/>
          <w:b/>
          <w:bCs/>
          <w:color w:val="auto"/>
          <w:sz w:val="24"/>
          <w:highlight w:val="none"/>
        </w:rPr>
        <w:t>，无未了事项通过验收</w:t>
      </w:r>
      <w:r>
        <w:rPr>
          <w:rFonts w:hint="eastAsia" w:ascii="宋体" w:hAnsi="宋体" w:cs="宋体"/>
          <w:b/>
          <w:bCs w:val="0"/>
          <w:color w:val="auto"/>
          <w:sz w:val="24"/>
          <w:highlight w:val="none"/>
        </w:rPr>
        <w:t>。</w:t>
      </w:r>
    </w:p>
    <w:p>
      <w:pPr>
        <w:keepNext w:val="0"/>
        <w:keepLines w:val="0"/>
        <w:pageBreakBefore w:val="0"/>
        <w:widowControl/>
        <w:tabs>
          <w:tab w:val="left" w:pos="900"/>
          <w:tab w:val="left" w:pos="1100"/>
        </w:tabs>
        <w:kinsoku/>
        <w:wordWrap/>
        <w:overflowPunct/>
        <w:topLinePunct w:val="0"/>
        <w:autoSpaceDE/>
        <w:autoSpaceDN/>
        <w:bidi w:val="0"/>
        <w:adjustRightInd/>
        <w:snapToGrid w:val="0"/>
        <w:spacing w:line="360" w:lineRule="auto"/>
        <w:ind w:left="0" w:firstLine="482" w:firstLineChars="200"/>
        <w:jc w:val="left"/>
        <w:textAlignment w:val="baseline"/>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.违约责任：</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（1）由于成交供应商自身原因，延误了按合同规定的预算编制文件的交付时间，每延误一天，应</w:t>
      </w:r>
      <w:r>
        <w:rPr>
          <w:rFonts w:hint="eastAsia" w:ascii="宋体" w:hAnsi="宋体" w:eastAsia="宋体" w:cs="宋体"/>
          <w:color w:val="auto"/>
          <w:sz w:val="24"/>
          <w:highlight w:val="none"/>
          <w:lang w:eastAsia="zh-CN"/>
        </w:rPr>
        <w:t>支付</w:t>
      </w:r>
      <w:r>
        <w:rPr>
          <w:rFonts w:hint="eastAsia" w:ascii="宋体" w:hAnsi="宋体" w:eastAsia="宋体" w:cs="宋体"/>
          <w:color w:val="auto"/>
          <w:sz w:val="24"/>
          <w:highlight w:val="none"/>
          <w:lang w:val="en-US" w:eastAsia="zh-CN"/>
        </w:rPr>
        <w:t>合同金额的千分之五</w:t>
      </w:r>
      <w:r>
        <w:rPr>
          <w:rFonts w:hint="eastAsia" w:ascii="宋体" w:hAnsi="宋体" w:eastAsia="宋体" w:cs="宋体"/>
          <w:color w:val="auto"/>
          <w:sz w:val="24"/>
          <w:highlight w:val="none"/>
          <w:lang w:eastAsia="zh-CN"/>
        </w:rPr>
        <w:t>的违约金</w:t>
      </w:r>
      <w:r>
        <w:rPr>
          <w:rFonts w:hint="eastAsia"/>
          <w:b w:val="0"/>
          <w:bCs w:val="0"/>
          <w:color w:val="auto"/>
          <w:highlight w:val="none"/>
          <w:lang w:val="en-US" w:eastAsia="zh-CN"/>
        </w:rPr>
        <w:t>。逾期7日以上，采购人有权单方解除本合同，拒付合同款，并有权要求成交供应商赔偿由此给采购人造成的损失。</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（2）成交供应商所提供的服务不符合合同要求且拒不整改的，采购人有权单方解除本合同，拒付合同款，并有权要求成交供应商赔偿由此给采购人造成的损失。</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（3）因成交供应商违约对采购人造成损失的赔偿金及合同约定的违约金均可由采购人从未支付的合同款中扣除。</w:t>
      </w:r>
    </w:p>
    <w:p>
      <w:pPr>
        <w:pStyle w:val="18"/>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cs="宋体"/>
          <w:b w:val="0"/>
          <w:bCs w:val="0"/>
          <w:color w:val="auto"/>
          <w:kern w:val="0"/>
          <w:sz w:val="24"/>
          <w:szCs w:val="24"/>
          <w:highlight w:val="none"/>
          <w:lang w:val="en-US" w:eastAsia="zh-CN" w:bidi="ar-SA"/>
        </w:rPr>
        <w:t>4</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color w:val="auto"/>
          <w:sz w:val="24"/>
          <w:highlight w:val="none"/>
          <w:lang w:eastAsia="zh-CN"/>
        </w:rPr>
        <w:t>成交供应商进入采购人园区内生产、生活区的工作人员必须遵守采购人的工作制度和安全规定，服从采购人的指挥。不得传递信息、现金、手机、毒品、枪支、刀具等违禁品、违规品，若有发现经核查属实的，成交供应商须马上更换工作人员，并视情况向采购人支付</w:t>
      </w:r>
      <w:r>
        <w:rPr>
          <w:rFonts w:hint="eastAsia" w:ascii="宋体" w:hAnsi="宋体" w:eastAsia="宋体" w:cs="宋体"/>
          <w:color w:val="auto"/>
          <w:sz w:val="24"/>
          <w:highlight w:val="none"/>
          <w:lang w:val="en-US" w:eastAsia="zh-CN"/>
        </w:rPr>
        <w:t>合同金额的百分之五</w:t>
      </w:r>
      <w:r>
        <w:rPr>
          <w:rFonts w:hint="eastAsia" w:ascii="宋体" w:hAnsi="宋体" w:eastAsia="宋体" w:cs="宋体"/>
          <w:color w:val="auto"/>
          <w:sz w:val="24"/>
          <w:highlight w:val="none"/>
          <w:lang w:eastAsia="zh-CN"/>
        </w:rPr>
        <w:t>的违约金，情节严重的应承担相应的法律责任。发生二次(含)以上或造成严重后果的，采购人有权单方解除合同。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不得将本项目进行分包或转包，如发现经查实，采购人有权单方解除合同，</w:t>
      </w:r>
      <w:r>
        <w:rPr>
          <w:rFonts w:hint="eastAsia" w:ascii="宋体" w:hAnsi="宋体" w:eastAsia="宋体" w:cs="宋体"/>
          <w:color w:val="auto"/>
          <w:spacing w:val="10"/>
          <w:sz w:val="24"/>
          <w:highlight w:val="none"/>
          <w:lang w:eastAsia="zh-CN"/>
        </w:rPr>
        <w:t>成交供应商</w:t>
      </w:r>
      <w:r>
        <w:rPr>
          <w:rFonts w:hint="eastAsia" w:ascii="宋体" w:hAnsi="宋体" w:eastAsia="宋体" w:cs="宋体"/>
          <w:color w:val="auto"/>
          <w:spacing w:val="10"/>
          <w:sz w:val="24"/>
          <w:highlight w:val="none"/>
        </w:rPr>
        <w:t>给</w:t>
      </w:r>
      <w:r>
        <w:rPr>
          <w:rFonts w:hint="eastAsia" w:ascii="宋体" w:hAnsi="宋体" w:eastAsia="宋体" w:cs="宋体"/>
          <w:color w:val="auto"/>
          <w:spacing w:val="10"/>
          <w:sz w:val="24"/>
          <w:highlight w:val="none"/>
          <w:lang w:eastAsia="zh-CN"/>
        </w:rPr>
        <w:t>采购人</w:t>
      </w:r>
      <w:r>
        <w:rPr>
          <w:rFonts w:hint="eastAsia" w:ascii="宋体" w:hAnsi="宋体" w:eastAsia="宋体" w:cs="宋体"/>
          <w:color w:val="auto"/>
          <w:spacing w:val="10"/>
          <w:sz w:val="24"/>
          <w:highlight w:val="none"/>
        </w:rPr>
        <w:t>造成损失的，还应承担损失赔偿责任。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）成交供应商不得擅自更换项目负责人,未经采购人允许擅自更换一次须向采购人支付</w:t>
      </w:r>
      <w:r>
        <w:rPr>
          <w:rFonts w:hint="eastAsia" w:ascii="宋体" w:hAnsi="宋体" w:eastAsia="宋体" w:cs="宋体"/>
          <w:color w:val="auto"/>
          <w:sz w:val="24"/>
          <w:highlight w:val="none"/>
          <w:lang w:val="en-US" w:eastAsia="zh-CN"/>
        </w:rPr>
        <w:t>合同金额的百分之五的</w:t>
      </w:r>
      <w:r>
        <w:rPr>
          <w:rFonts w:hint="eastAsia" w:ascii="宋体" w:hAnsi="宋体" w:eastAsia="宋体" w:cs="宋体"/>
          <w:color w:val="auto"/>
          <w:sz w:val="24"/>
          <w:highlight w:val="none"/>
          <w:lang w:eastAsia="zh-CN"/>
        </w:rPr>
        <w:t>违约金。发生二次(含)以上或造成严重后果的，采购人有权单方解除合同。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在合同履行期间，若遇政府部门或上级单位出台有关该项目的政策调整，继续履行合同违反相关政策文件要求的，采购人须提前10日通知</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终止合同，因此造成的合同解除采购人不承担违约责任。</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（8）除上述具体违约情形外，成交供应商出现不符合网上竞价文件、响应文件、合同要求的其他情形，每发现一次，需向采购人支付</w:t>
      </w:r>
      <w:r>
        <w:rPr>
          <w:rFonts w:hint="eastAsia" w:ascii="宋体" w:hAnsi="宋体" w:eastAsia="宋体" w:cs="宋体"/>
          <w:color w:val="auto"/>
          <w:sz w:val="24"/>
          <w:highlight w:val="none"/>
          <w:lang w:val="en-US" w:eastAsia="zh-CN"/>
        </w:rPr>
        <w:t>合同金额的百分之二的</w:t>
      </w:r>
      <w:r>
        <w:rPr>
          <w:rFonts w:hint="eastAsia"/>
          <w:b w:val="0"/>
          <w:bCs w:val="0"/>
          <w:color w:val="auto"/>
          <w:highlight w:val="none"/>
          <w:lang w:val="en-US" w:eastAsia="zh-CN"/>
        </w:rPr>
        <w:t>违约金。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违约金采购人有权直接从应支付</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的费用中扣除。</w:t>
      </w:r>
    </w:p>
    <w:p>
      <w:pPr>
        <w:pStyle w:val="6"/>
        <w:spacing w:before="0" w:beforeAutospacing="0" w:after="0" w:afterAutospacing="0" w:line="360" w:lineRule="auto"/>
        <w:ind w:firstLine="482" w:firstLineChars="200"/>
        <w:rPr>
          <w:rFonts w:hint="eastAsia"/>
          <w:color w:val="auto"/>
          <w:highlight w:val="none"/>
        </w:rPr>
      </w:pPr>
      <w:r>
        <w:rPr>
          <w:rFonts w:hint="eastAsia"/>
          <w:b/>
          <w:bCs/>
          <w:color w:val="auto"/>
          <w:highlight w:val="none"/>
          <w:lang w:val="en-US" w:eastAsia="zh-CN"/>
        </w:rPr>
        <w:t>8</w:t>
      </w:r>
      <w:r>
        <w:rPr>
          <w:rStyle w:val="22"/>
          <w:rFonts w:hint="eastAsia"/>
          <w:color w:val="auto"/>
          <w:highlight w:val="none"/>
        </w:rPr>
        <w:t>.诉讼相关费用承担：</w:t>
      </w:r>
    </w:p>
    <w:p>
      <w:pPr>
        <w:pStyle w:val="6"/>
        <w:spacing w:before="0" w:beforeAutospacing="0" w:after="0" w:afterAutospacing="0" w:line="360" w:lineRule="auto"/>
        <w:ind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6"/>
        <w:spacing w:before="0" w:beforeAutospacing="0" w:after="0" w:afterAutospacing="0" w:line="360" w:lineRule="auto"/>
        <w:ind w:firstLine="482" w:firstLineChars="200"/>
        <w:rPr>
          <w:b/>
          <w:bCs/>
          <w:color w:val="auto"/>
          <w:highlight w:val="none"/>
        </w:rPr>
      </w:pPr>
      <w:r>
        <w:rPr>
          <w:rFonts w:hint="eastAsia"/>
          <w:b/>
          <w:bCs/>
          <w:color w:val="auto"/>
          <w:highlight w:val="none"/>
          <w:lang w:val="en-US" w:eastAsia="zh-CN"/>
        </w:rPr>
        <w:t>9</w:t>
      </w:r>
      <w:r>
        <w:rPr>
          <w:rFonts w:hint="eastAsia"/>
          <w:b/>
          <w:bCs/>
          <w:color w:val="auto"/>
          <w:highlight w:val="none"/>
        </w:rPr>
        <w:t>.</w:t>
      </w:r>
      <w:r>
        <w:rPr>
          <w:rFonts w:hint="eastAsia"/>
          <w:b/>
          <w:bCs/>
          <w:color w:val="auto"/>
          <w:highlight w:val="none"/>
          <w:lang w:val="zh-TW"/>
        </w:rPr>
        <w:t>不可抗力</w:t>
      </w:r>
      <w:r>
        <w:rPr>
          <w:rFonts w:hint="eastAsia"/>
          <w:b/>
          <w:bCs/>
          <w:color w:val="auto"/>
          <w:highlight w:val="none"/>
        </w:rPr>
        <w:t>：</w:t>
      </w:r>
    </w:p>
    <w:p>
      <w:pPr>
        <w:pStyle w:val="6"/>
        <w:spacing w:before="0" w:beforeAutospacing="0" w:after="0" w:afterAutospacing="0" w:line="360" w:lineRule="auto"/>
        <w:ind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6"/>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6"/>
        <w:spacing w:before="0" w:beforeAutospacing="0" w:after="0" w:afterAutospacing="0" w:line="360" w:lineRule="auto"/>
        <w:ind w:firstLine="482" w:firstLineChars="200"/>
        <w:rPr>
          <w:rStyle w:val="22"/>
          <w:color w:val="auto"/>
          <w:highlight w:val="none"/>
        </w:rPr>
      </w:pPr>
      <w:r>
        <w:rPr>
          <w:rStyle w:val="22"/>
          <w:rFonts w:hint="eastAsia"/>
          <w:color w:val="auto"/>
          <w:highlight w:val="none"/>
        </w:rPr>
        <w:t>1</w:t>
      </w:r>
      <w:r>
        <w:rPr>
          <w:rStyle w:val="22"/>
          <w:rFonts w:hint="eastAsia"/>
          <w:color w:val="auto"/>
          <w:highlight w:val="none"/>
          <w:lang w:val="en-US" w:eastAsia="zh-CN"/>
        </w:rPr>
        <w:t>0</w:t>
      </w:r>
      <w:r>
        <w:rPr>
          <w:rStyle w:val="22"/>
          <w:rFonts w:hint="eastAsia"/>
          <w:color w:val="auto"/>
          <w:highlight w:val="none"/>
        </w:rPr>
        <w:t>.专利权及知识产权：</w:t>
      </w:r>
    </w:p>
    <w:p>
      <w:pPr>
        <w:pStyle w:val="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color w:val="auto"/>
          <w:highlight w:val="none"/>
          <w:lang w:val="zh-TW"/>
        </w:rPr>
        <w:t>应赔偿该损失。</w:t>
      </w:r>
    </w:p>
    <w:p>
      <w:pPr>
        <w:pStyle w:val="6"/>
        <w:spacing w:before="0" w:beforeAutospacing="0" w:after="0" w:afterAutospacing="0" w:line="360" w:lineRule="auto"/>
        <w:ind w:firstLine="482" w:firstLineChars="200"/>
        <w:rPr>
          <w:color w:val="auto"/>
          <w:highlight w:val="none"/>
        </w:rPr>
      </w:pPr>
      <w:r>
        <w:rPr>
          <w:rStyle w:val="22"/>
          <w:rFonts w:hint="eastAsia"/>
          <w:color w:val="auto"/>
          <w:highlight w:val="none"/>
        </w:rPr>
        <w:t>1</w:t>
      </w:r>
      <w:r>
        <w:rPr>
          <w:rStyle w:val="22"/>
          <w:rFonts w:hint="eastAsia"/>
          <w:color w:val="auto"/>
          <w:highlight w:val="none"/>
          <w:lang w:val="en-US" w:eastAsia="zh-CN"/>
        </w:rPr>
        <w:t>1</w:t>
      </w:r>
      <w:r>
        <w:rPr>
          <w:rStyle w:val="22"/>
          <w:rFonts w:hint="eastAsia"/>
          <w:color w:val="auto"/>
          <w:highlight w:val="none"/>
        </w:rPr>
        <w:t>.保密条款：</w:t>
      </w:r>
    </w:p>
    <w:p>
      <w:pPr>
        <w:pStyle w:val="6"/>
        <w:spacing w:before="0" w:beforeAutospacing="0" w:after="0" w:afterAutospacing="0" w:line="360" w:lineRule="auto"/>
        <w:ind w:firstLine="480" w:firstLineChars="200"/>
        <w:rPr>
          <w:color w:val="auto"/>
          <w:highlight w:val="none"/>
        </w:rPr>
      </w:pPr>
      <w:r>
        <w:rPr>
          <w:rFonts w:hint="eastAsia"/>
          <w:color w:val="auto"/>
          <w:highlight w:val="none"/>
        </w:rPr>
        <w:t>（1）成交供应商应当对合同的内容、因履行合同或在合同期间知悉的或收到的采购人的财务、技术、产品信息、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6"/>
        <w:spacing w:before="0" w:beforeAutospacing="0" w:after="0" w:afterAutospacing="0" w:line="360" w:lineRule="auto"/>
        <w:ind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pPr>
        <w:pStyle w:val="6"/>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pStyle w:val="6"/>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2</w:t>
      </w:r>
      <w:r>
        <w:rPr>
          <w:rFonts w:hint="eastAsia"/>
          <w:b/>
          <w:bCs/>
          <w:color w:val="auto"/>
          <w:highlight w:val="none"/>
        </w:rPr>
        <w:t>.</w:t>
      </w:r>
      <w:r>
        <w:rPr>
          <w:rFonts w:hint="eastAsia"/>
          <w:b/>
          <w:bCs/>
          <w:color w:val="auto"/>
          <w:highlight w:val="none"/>
          <w:lang w:val="zh-TW"/>
        </w:rPr>
        <w:t>廉政条款</w:t>
      </w:r>
    </w:p>
    <w:p>
      <w:pPr>
        <w:pStyle w:val="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6"/>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3</w:t>
      </w:r>
      <w:r>
        <w:rPr>
          <w:rFonts w:hint="eastAsia"/>
          <w:b/>
          <w:bCs/>
          <w:color w:val="auto"/>
          <w:highlight w:val="none"/>
        </w:rPr>
        <w:t>.</w:t>
      </w:r>
      <w:r>
        <w:rPr>
          <w:rFonts w:hint="eastAsia"/>
          <w:b/>
          <w:bCs/>
          <w:color w:val="auto"/>
          <w:highlight w:val="none"/>
          <w:lang w:val="zh-TW"/>
        </w:rPr>
        <w:t>合同纠纷处理方式</w:t>
      </w:r>
    </w:p>
    <w:p>
      <w:pPr>
        <w:pStyle w:val="6"/>
        <w:spacing w:before="0" w:beforeAutospacing="0" w:after="0" w:afterAutospacing="0" w:line="360" w:lineRule="auto"/>
        <w:ind w:firstLine="480" w:firstLineChars="200"/>
        <w:rPr>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pPr>
        <w:pStyle w:val="6"/>
        <w:spacing w:before="0" w:beforeAutospacing="0" w:after="0" w:afterAutospacing="0" w:line="360" w:lineRule="auto"/>
        <w:ind w:firstLine="480" w:firstLineChars="200"/>
        <w:rPr>
          <w:rFonts w:hint="eastAsia"/>
          <w:color w:val="auto"/>
          <w:highlight w:val="none"/>
          <w:lang w:val="zh-TW"/>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p>
      <w:pPr>
        <w:widowControl/>
        <w:spacing w:line="360" w:lineRule="auto"/>
        <w:jc w:val="center"/>
        <w:rPr>
          <w:rFonts w:ascii="宋体" w:hAnsi="宋体"/>
          <w:b/>
          <w:bCs/>
          <w:color w:val="auto"/>
          <w:sz w:val="36"/>
          <w:szCs w:val="36"/>
          <w:highlight w:val="none"/>
        </w:rPr>
      </w:pPr>
    </w:p>
    <w:p>
      <w:pPr>
        <w:widowControl/>
        <w:spacing w:line="360" w:lineRule="auto"/>
        <w:jc w:val="center"/>
        <w:rPr>
          <w:rFonts w:ascii="宋体" w:hAnsi="宋体"/>
          <w:b/>
          <w:bCs/>
          <w:color w:val="auto"/>
          <w:sz w:val="36"/>
          <w:szCs w:val="36"/>
          <w:highlight w:val="none"/>
        </w:rPr>
      </w:pPr>
    </w:p>
    <w:p>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pPr>
        <w:snapToGrid w:val="0"/>
        <w:spacing w:line="360" w:lineRule="auto"/>
        <w:jc w:val="center"/>
        <w:outlineLvl w:val="1"/>
        <w:rPr>
          <w:rFonts w:ascii="宋体" w:hAnsi="宋体" w:cs="宋体"/>
          <w:b/>
          <w:color w:val="auto"/>
          <w:sz w:val="24"/>
          <w:highlight w:val="none"/>
        </w:rPr>
      </w:pPr>
      <w:bookmarkStart w:id="7" w:name="_Toc30978"/>
      <w:r>
        <w:rPr>
          <w:rFonts w:hint="eastAsia" w:ascii="宋体" w:hAnsi="宋体" w:cs="宋体"/>
          <w:b/>
          <w:color w:val="auto"/>
          <w:sz w:val="24"/>
          <w:highlight w:val="none"/>
        </w:rPr>
        <w:t>（参考文本）</w:t>
      </w:r>
      <w:bookmarkEnd w:id="7"/>
    </w:p>
    <w:p>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19"/>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79"/>
        <w:gridCol w:w="2218"/>
        <w:gridCol w:w="1549"/>
        <w:gridCol w:w="1326"/>
        <w:gridCol w:w="1772"/>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79" w:type="dxa"/>
            <w:vAlign w:val="center"/>
          </w:tcPr>
          <w:p>
            <w:pPr>
              <w:pStyle w:val="6"/>
              <w:wordWrap w:val="0"/>
              <w:spacing w:beforeAutospacing="0" w:afterAutospacing="0" w:line="360" w:lineRule="auto"/>
              <w:jc w:val="center"/>
              <w:rPr>
                <w:color w:val="auto"/>
                <w:highlight w:val="none"/>
              </w:rPr>
            </w:pPr>
            <w:r>
              <w:rPr>
                <w:rFonts w:hint="eastAsia"/>
                <w:color w:val="auto"/>
                <w:highlight w:val="none"/>
              </w:rPr>
              <w:t>合同包</w:t>
            </w:r>
          </w:p>
        </w:tc>
        <w:tc>
          <w:tcPr>
            <w:tcW w:w="879" w:type="dxa"/>
            <w:vAlign w:val="center"/>
          </w:tcPr>
          <w:p>
            <w:pPr>
              <w:pStyle w:val="6"/>
              <w:wordWrap w:val="0"/>
              <w:spacing w:beforeAutospacing="0" w:afterAutospacing="0" w:line="360" w:lineRule="auto"/>
              <w:jc w:val="center"/>
              <w:rPr>
                <w:color w:val="auto"/>
                <w:highlight w:val="none"/>
              </w:rPr>
            </w:pPr>
            <w:r>
              <w:rPr>
                <w:rFonts w:hint="eastAsia"/>
                <w:color w:val="auto"/>
                <w:highlight w:val="none"/>
              </w:rPr>
              <w:t>品目号</w:t>
            </w:r>
          </w:p>
        </w:tc>
        <w:tc>
          <w:tcPr>
            <w:tcW w:w="2218" w:type="dxa"/>
            <w:vAlign w:val="center"/>
          </w:tcPr>
          <w:p>
            <w:pPr>
              <w:pStyle w:val="6"/>
              <w:wordWrap w:val="0"/>
              <w:spacing w:beforeAutospacing="0" w:afterAutospacing="0" w:line="360" w:lineRule="auto"/>
              <w:jc w:val="center"/>
              <w:rPr>
                <w:color w:val="auto"/>
                <w:highlight w:val="none"/>
              </w:rPr>
            </w:pPr>
            <w:r>
              <w:rPr>
                <w:rFonts w:hint="eastAsia"/>
                <w:color w:val="auto"/>
                <w:highlight w:val="none"/>
                <w:lang w:eastAsia="zh-CN"/>
              </w:rPr>
              <w:t>服务</w:t>
            </w:r>
            <w:r>
              <w:rPr>
                <w:rFonts w:hint="eastAsia"/>
                <w:color w:val="auto"/>
                <w:highlight w:val="none"/>
              </w:rPr>
              <w:t>名称</w:t>
            </w:r>
          </w:p>
        </w:tc>
        <w:tc>
          <w:tcPr>
            <w:tcW w:w="1549" w:type="dxa"/>
            <w:vAlign w:val="center"/>
          </w:tcPr>
          <w:p>
            <w:pPr>
              <w:pStyle w:val="6"/>
              <w:wordWrap w:val="0"/>
              <w:spacing w:beforeAutospacing="0" w:afterAutospacing="0" w:line="360" w:lineRule="auto"/>
              <w:jc w:val="center"/>
              <w:rPr>
                <w:color w:val="auto"/>
                <w:highlight w:val="none"/>
              </w:rPr>
            </w:pPr>
            <w:r>
              <w:rPr>
                <w:rFonts w:hint="eastAsia"/>
                <w:color w:val="auto"/>
                <w:highlight w:val="none"/>
              </w:rPr>
              <w:t>数量（单位）</w:t>
            </w:r>
          </w:p>
        </w:tc>
        <w:tc>
          <w:tcPr>
            <w:tcW w:w="1326" w:type="dxa"/>
            <w:vAlign w:val="center"/>
          </w:tcPr>
          <w:p>
            <w:pPr>
              <w:pStyle w:val="6"/>
              <w:wordWrap w:val="0"/>
              <w:spacing w:beforeAutospacing="0" w:afterAutospacing="0" w:line="360" w:lineRule="auto"/>
              <w:jc w:val="center"/>
              <w:rPr>
                <w:color w:val="auto"/>
                <w:highlight w:val="none"/>
              </w:rPr>
            </w:pPr>
            <w:r>
              <w:rPr>
                <w:rFonts w:hint="eastAsia"/>
                <w:color w:val="auto"/>
                <w:highlight w:val="none"/>
              </w:rPr>
              <w:t>单价（元）</w:t>
            </w:r>
          </w:p>
        </w:tc>
        <w:tc>
          <w:tcPr>
            <w:tcW w:w="1772" w:type="dxa"/>
            <w:vAlign w:val="center"/>
          </w:tcPr>
          <w:p>
            <w:pPr>
              <w:pStyle w:val="6"/>
              <w:wordWrap w:val="0"/>
              <w:spacing w:beforeAutospacing="0" w:afterAutospacing="0" w:line="360" w:lineRule="auto"/>
              <w:jc w:val="center"/>
              <w:rPr>
                <w:color w:val="auto"/>
                <w:highlight w:val="none"/>
              </w:rPr>
            </w:pPr>
            <w:r>
              <w:rPr>
                <w:rFonts w:hint="eastAsia"/>
                <w:color w:val="auto"/>
                <w:highlight w:val="none"/>
              </w:rPr>
              <w:t>合同金额（元）</w:t>
            </w:r>
          </w:p>
        </w:tc>
        <w:tc>
          <w:tcPr>
            <w:tcW w:w="659" w:type="dxa"/>
            <w:vAlign w:val="center"/>
          </w:tcPr>
          <w:p>
            <w:pPr>
              <w:pStyle w:val="6"/>
              <w:wordWrap w:val="0"/>
              <w:spacing w:beforeAutospacing="0" w:afterAutospacing="0" w:line="360" w:lineRule="auto"/>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pStyle w:val="6"/>
              <w:wordWrap w:val="0"/>
              <w:spacing w:beforeAutospacing="0" w:afterAutospacing="0" w:line="360" w:lineRule="auto"/>
              <w:jc w:val="center"/>
              <w:rPr>
                <w:color w:val="auto"/>
                <w:highlight w:val="none"/>
              </w:rPr>
            </w:pPr>
            <w:r>
              <w:rPr>
                <w:rFonts w:hint="eastAsia"/>
                <w:color w:val="auto"/>
                <w:highlight w:val="none"/>
              </w:rPr>
              <w:t>1</w:t>
            </w:r>
          </w:p>
        </w:tc>
        <w:tc>
          <w:tcPr>
            <w:tcW w:w="879" w:type="dxa"/>
            <w:vAlign w:val="center"/>
          </w:tcPr>
          <w:p>
            <w:pPr>
              <w:spacing w:line="360" w:lineRule="auto"/>
              <w:jc w:val="center"/>
              <w:rPr>
                <w:rFonts w:cs="宋体"/>
                <w:color w:val="auto"/>
                <w:highlight w:val="none"/>
              </w:rPr>
            </w:pPr>
          </w:p>
        </w:tc>
        <w:tc>
          <w:tcPr>
            <w:tcW w:w="2218" w:type="dxa"/>
            <w:vAlign w:val="center"/>
          </w:tcPr>
          <w:p>
            <w:pPr>
              <w:widowControl/>
              <w:spacing w:line="360" w:lineRule="auto"/>
              <w:jc w:val="center"/>
              <w:textAlignment w:val="center"/>
              <w:rPr>
                <w:rFonts w:cs="宋体"/>
                <w:color w:val="auto"/>
                <w:highlight w:val="none"/>
              </w:rPr>
            </w:pPr>
          </w:p>
        </w:tc>
        <w:tc>
          <w:tcPr>
            <w:tcW w:w="1549" w:type="dxa"/>
            <w:vAlign w:val="center"/>
          </w:tcPr>
          <w:p>
            <w:pPr>
              <w:widowControl/>
              <w:spacing w:line="360" w:lineRule="auto"/>
              <w:jc w:val="center"/>
              <w:textAlignment w:val="center"/>
              <w:rPr>
                <w:rFonts w:cs="宋体"/>
                <w:color w:val="auto"/>
                <w:highlight w:val="none"/>
              </w:rPr>
            </w:pPr>
          </w:p>
        </w:tc>
        <w:tc>
          <w:tcPr>
            <w:tcW w:w="1326" w:type="dxa"/>
            <w:vAlign w:val="center"/>
          </w:tcPr>
          <w:p>
            <w:pPr>
              <w:pStyle w:val="6"/>
              <w:wordWrap w:val="0"/>
              <w:spacing w:beforeAutospacing="0" w:afterAutospacing="0" w:line="360" w:lineRule="auto"/>
              <w:jc w:val="center"/>
              <w:rPr>
                <w:color w:val="auto"/>
                <w:highlight w:val="none"/>
              </w:rPr>
            </w:pPr>
          </w:p>
        </w:tc>
        <w:tc>
          <w:tcPr>
            <w:tcW w:w="1772" w:type="dxa"/>
            <w:vAlign w:val="center"/>
          </w:tcPr>
          <w:p>
            <w:pPr>
              <w:pStyle w:val="6"/>
              <w:wordWrap w:val="0"/>
              <w:spacing w:beforeAutospacing="0" w:afterAutospacing="0" w:line="360" w:lineRule="auto"/>
              <w:jc w:val="center"/>
              <w:rPr>
                <w:color w:val="auto"/>
                <w:highlight w:val="none"/>
              </w:rPr>
            </w:pPr>
          </w:p>
        </w:tc>
        <w:tc>
          <w:tcPr>
            <w:tcW w:w="659" w:type="dxa"/>
            <w:vAlign w:val="center"/>
          </w:tcPr>
          <w:p>
            <w:pPr>
              <w:pStyle w:val="6"/>
              <w:wordWrap w:val="0"/>
              <w:spacing w:beforeAutospacing="0" w:afterAutospacing="0" w:line="360" w:lineRule="auto"/>
              <w:jc w:val="center"/>
              <w:rPr>
                <w:color w:val="auto"/>
                <w:highlight w:val="none"/>
              </w:rPr>
            </w:pPr>
          </w:p>
        </w:tc>
      </w:tr>
    </w:tbl>
    <w:p>
      <w:pPr>
        <w:snapToGrid w:val="0"/>
        <w:spacing w:line="360" w:lineRule="auto"/>
        <w:ind w:firstLine="482" w:firstLineChars="200"/>
        <w:outlineLvl w:val="1"/>
        <w:rPr>
          <w:rFonts w:ascii="宋体" w:hAnsi="宋体" w:cs="宋体"/>
          <w:b/>
          <w:color w:val="auto"/>
          <w:sz w:val="24"/>
          <w:highlight w:val="none"/>
        </w:rPr>
      </w:pPr>
      <w:bookmarkStart w:id="8" w:name="_Toc6480"/>
      <w:r>
        <w:rPr>
          <w:rFonts w:hint="eastAsia" w:ascii="宋体" w:hAnsi="宋体" w:cs="宋体"/>
          <w:b/>
          <w:color w:val="auto"/>
          <w:sz w:val="24"/>
          <w:highlight w:val="none"/>
        </w:rPr>
        <w:t>2、交货地点及交货时间</w:t>
      </w:r>
      <w:bookmarkEnd w:id="8"/>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2.1交货地点：</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w:t>
      </w:r>
      <w:r>
        <w:rPr>
          <w:rFonts w:hint="eastAsia" w:ascii="宋体" w:hAnsi="宋体" w:cs="宋体"/>
          <w:b/>
          <w:bCs/>
          <w:color w:val="auto"/>
          <w:sz w:val="24"/>
          <w:highlight w:val="none"/>
          <w:lang w:eastAsia="zh-CN"/>
        </w:rPr>
        <w:t>服务期限</w:t>
      </w:r>
      <w:r>
        <w:rPr>
          <w:rFonts w:hint="eastAsia" w:ascii="宋体" w:hAnsi="宋体" w:cs="宋体"/>
          <w:b/>
          <w:bCs/>
          <w:color w:val="auto"/>
          <w:sz w:val="24"/>
          <w:highlight w:val="none"/>
        </w:rPr>
        <w:t>：</w:t>
      </w:r>
    </w:p>
    <w:p>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3、交货方式：</w:t>
      </w:r>
    </w:p>
    <w:p>
      <w:pPr>
        <w:spacing w:line="360" w:lineRule="auto"/>
        <w:ind w:firstLine="482" w:firstLineChars="200"/>
        <w:outlineLvl w:val="1"/>
        <w:rPr>
          <w:rFonts w:ascii="宋体" w:hAnsi="宋体" w:cs="宋体"/>
          <w:color w:val="auto"/>
          <w:sz w:val="24"/>
          <w:highlight w:val="none"/>
        </w:rPr>
      </w:pPr>
      <w:bookmarkStart w:id="9" w:name="_Toc15649"/>
      <w:r>
        <w:rPr>
          <w:rFonts w:hint="eastAsia" w:ascii="宋体" w:hAnsi="宋体" w:cs="宋体"/>
          <w:b/>
          <w:bCs/>
          <w:color w:val="auto"/>
          <w:sz w:val="24"/>
          <w:highlight w:val="none"/>
        </w:rPr>
        <w:t>4、项目联系人：</w:t>
      </w:r>
      <w:bookmarkEnd w:id="9"/>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5、履约保证金：</w:t>
      </w:r>
    </w:p>
    <w:p>
      <w:pPr>
        <w:spacing w:line="360" w:lineRule="auto"/>
        <w:ind w:firstLine="482" w:firstLineChars="200"/>
        <w:outlineLvl w:val="1"/>
        <w:rPr>
          <w:rFonts w:ascii="宋体" w:hAnsi="宋体" w:cs="宋体"/>
          <w:b/>
          <w:bCs/>
          <w:color w:val="auto"/>
          <w:sz w:val="24"/>
          <w:highlight w:val="none"/>
        </w:rPr>
      </w:pPr>
      <w:bookmarkStart w:id="10" w:name="_Toc4463"/>
      <w:r>
        <w:rPr>
          <w:rFonts w:hint="eastAsia" w:ascii="宋体" w:hAnsi="宋体" w:cs="宋体"/>
          <w:b/>
          <w:bCs/>
          <w:color w:val="auto"/>
          <w:sz w:val="24"/>
          <w:highlight w:val="none"/>
        </w:rPr>
        <w:t>6、结算与付款方式：</w:t>
      </w:r>
      <w:bookmarkEnd w:id="10"/>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pPr>
        <w:spacing w:line="360" w:lineRule="auto"/>
        <w:rPr>
          <w:rFonts w:ascii="宋体" w:hAnsi="宋体" w:cs="宋体"/>
          <w:color w:val="auto"/>
          <w:sz w:val="24"/>
          <w:highlight w:val="none"/>
        </w:rPr>
      </w:pPr>
    </w:p>
    <w:p>
      <w:pPr>
        <w:tabs>
          <w:tab w:val="left" w:pos="0"/>
        </w:tabs>
        <w:spacing w:line="360" w:lineRule="auto"/>
        <w:ind w:firstLine="482" w:firstLineChars="200"/>
        <w:rPr>
          <w:rFonts w:ascii="宋体" w:hAnsi="宋体" w:cs="宋体"/>
          <w:color w:val="auto"/>
          <w:sz w:val="24"/>
          <w:highlight w:val="none"/>
        </w:rPr>
      </w:pPr>
      <w:bookmarkStart w:id="11" w:name="_Toc11125"/>
      <w:r>
        <w:rPr>
          <w:rFonts w:hint="eastAsia" w:ascii="宋体" w:hAnsi="宋体" w:cs="宋体"/>
          <w:b/>
          <w:bCs/>
          <w:color w:val="auto"/>
          <w:sz w:val="24"/>
          <w:highlight w:val="none"/>
        </w:rPr>
        <w:t>8、验收要求</w:t>
      </w:r>
      <w:bookmarkEnd w:id="11"/>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spacing w:line="360" w:lineRule="auto"/>
        <w:ind w:firstLine="482" w:firstLineChars="200"/>
        <w:outlineLvl w:val="1"/>
        <w:rPr>
          <w:rFonts w:hint="eastAsia" w:ascii="宋体" w:hAnsi="宋体" w:eastAsia="宋体" w:cs="宋体"/>
          <w:b/>
          <w:bCs/>
          <w:color w:val="auto"/>
          <w:sz w:val="24"/>
          <w:highlight w:val="none"/>
          <w:lang w:eastAsia="zh-CN"/>
        </w:rPr>
      </w:pPr>
      <w:bookmarkStart w:id="12" w:name="_Toc26908"/>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、违约责任</w:t>
      </w:r>
      <w:bookmarkEnd w:id="12"/>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tabs>
          <w:tab w:val="left" w:pos="0"/>
        </w:tabs>
        <w:spacing w:line="360" w:lineRule="auto"/>
        <w:ind w:firstLine="482" w:firstLineChars="200"/>
        <w:outlineLvl w:val="1"/>
        <w:rPr>
          <w:rFonts w:hint="eastAsia" w:ascii="宋体" w:hAnsi="宋体" w:cs="宋体"/>
          <w:b/>
          <w:bCs/>
          <w:color w:val="auto"/>
          <w:sz w:val="24"/>
          <w:highlight w:val="none"/>
        </w:rPr>
      </w:pPr>
      <w:bookmarkStart w:id="13" w:name="_Toc25786"/>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w:t>
      </w:r>
      <w:bookmarkEnd w:id="13"/>
      <w:r>
        <w:rPr>
          <w:rFonts w:hint="eastAsia" w:ascii="宋体" w:hAnsi="宋体" w:cs="宋体"/>
          <w:b/>
          <w:bCs/>
          <w:color w:val="auto"/>
          <w:sz w:val="24"/>
          <w:highlight w:val="none"/>
        </w:rPr>
        <w:t>专利权及知识产权（</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pStyle w:val="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pPr>
        <w:spacing w:line="360" w:lineRule="auto"/>
        <w:ind w:firstLine="482" w:firstLineChars="200"/>
        <w:outlineLvl w:val="1"/>
        <w:rPr>
          <w:rFonts w:ascii="宋体" w:hAnsi="宋体" w:cs="宋体"/>
          <w:b/>
          <w:bCs/>
          <w:color w:val="auto"/>
          <w:sz w:val="24"/>
          <w:highlight w:val="none"/>
        </w:rPr>
      </w:pPr>
      <w:bookmarkStart w:id="14" w:name="_Toc1392"/>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、合同解除条件</w:t>
      </w:r>
      <w:bookmarkEnd w:id="14"/>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pPr>
        <w:spacing w:line="360" w:lineRule="auto"/>
        <w:ind w:firstLine="482" w:firstLineChars="200"/>
        <w:outlineLvl w:val="1"/>
        <w:rPr>
          <w:rFonts w:ascii="宋体" w:hAnsi="宋体" w:cs="宋体"/>
          <w:b/>
          <w:bCs/>
          <w:color w:val="auto"/>
          <w:sz w:val="24"/>
          <w:highlight w:val="none"/>
        </w:rPr>
      </w:pPr>
      <w:bookmarkStart w:id="15" w:name="_Toc5467"/>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、不可抗力</w:t>
      </w:r>
      <w:bookmarkEnd w:id="15"/>
    </w:p>
    <w:p>
      <w:pPr>
        <w:pStyle w:val="6"/>
        <w:spacing w:before="0" w:beforeAutospacing="0" w:after="0" w:afterAutospacing="0" w:line="360" w:lineRule="auto"/>
        <w:ind w:firstLine="480" w:firstLineChars="200"/>
        <w:rPr>
          <w:color w:val="auto"/>
          <w:highlight w:val="none"/>
          <w:lang w:val="zh-TW"/>
        </w:rPr>
      </w:pPr>
      <w:bookmarkStart w:id="16"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6"/>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、合同纠纷处理方式</w:t>
      </w:r>
      <w:bookmarkEnd w:id="16"/>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pPr>
        <w:tabs>
          <w:tab w:val="left" w:pos="0"/>
        </w:tabs>
        <w:spacing w:line="360" w:lineRule="auto"/>
        <w:ind w:firstLine="482" w:firstLineChars="200"/>
        <w:outlineLvl w:val="1"/>
        <w:rPr>
          <w:rFonts w:ascii="宋体" w:hAnsi="宋体" w:cs="宋体"/>
          <w:b/>
          <w:bCs/>
          <w:color w:val="auto"/>
          <w:sz w:val="24"/>
          <w:highlight w:val="none"/>
        </w:rPr>
      </w:pPr>
      <w:bookmarkStart w:id="17" w:name="_Toc8403"/>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、保密要求</w:t>
      </w:r>
      <w:bookmarkEnd w:id="17"/>
    </w:p>
    <w:p>
      <w:pPr>
        <w:pStyle w:val="6"/>
        <w:spacing w:before="0" w:beforeAutospacing="0" w:after="0" w:afterAutospacing="0" w:line="360" w:lineRule="auto"/>
        <w:ind w:firstLine="480" w:firstLineChars="200"/>
        <w:rPr>
          <w:color w:val="auto"/>
          <w:highlight w:val="none"/>
        </w:rPr>
      </w:pPr>
      <w:bookmarkStart w:id="18" w:name="_Toc21944"/>
      <w:r>
        <w:rPr>
          <w:rFonts w:hint="eastAsia"/>
          <w:color w:val="auto"/>
          <w:highlight w:val="none"/>
        </w:rPr>
        <w:t>（1）乙方应当对合同的内容、因履行合同或在合同期间知悉的或收到的甲方的财务、技术、产品信息、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6"/>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pPr>
        <w:pStyle w:val="6"/>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、廉政条款</w:t>
      </w:r>
      <w:bookmarkEnd w:id="18"/>
    </w:p>
    <w:p>
      <w:pPr>
        <w:pStyle w:val="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pStyle w:val="16"/>
        <w:spacing w:line="360" w:lineRule="auto"/>
        <w:ind w:firstLine="480" w:firstLineChars="200"/>
        <w:jc w:val="both"/>
        <w:rPr>
          <w:rFonts w:ascii="宋体" w:hAnsi="宋体" w:cs="宋体"/>
          <w:color w:val="auto"/>
          <w:sz w:val="36"/>
          <w:szCs w:val="36"/>
          <w:highlight w:val="none"/>
        </w:rPr>
      </w:pPr>
      <w:bookmarkStart w:id="19" w:name="_Toc30271"/>
      <w:r>
        <w:rPr>
          <w:rFonts w:hint="eastAsia" w:ascii="宋体" w:hAnsi="宋体" w:cs="宋体"/>
          <w:b w:val="0"/>
          <w:bCs w:val="0"/>
          <w:color w:val="auto"/>
          <w:sz w:val="24"/>
          <w:szCs w:val="24"/>
          <w:highlight w:val="none"/>
        </w:rPr>
        <w:t>账    号：                            账    号：</w:t>
      </w:r>
      <w:bookmarkEnd w:id="19"/>
    </w:p>
    <w:p>
      <w:pPr>
        <w:pStyle w:val="18"/>
        <w:spacing w:line="360" w:lineRule="auto"/>
        <w:rPr>
          <w:color w:val="auto"/>
          <w:sz w:val="24"/>
          <w:highlight w:val="none"/>
        </w:rPr>
      </w:pPr>
    </w:p>
    <w:p>
      <w:pPr>
        <w:pStyle w:val="18"/>
        <w:spacing w:line="360" w:lineRule="auto"/>
        <w:rPr>
          <w:color w:val="auto"/>
          <w:highlight w:val="none"/>
        </w:rPr>
      </w:pPr>
    </w:p>
    <w:p>
      <w:pPr>
        <w:pStyle w:val="18"/>
        <w:spacing w:line="360" w:lineRule="auto"/>
        <w:rPr>
          <w:color w:val="auto"/>
          <w:highlight w:val="none"/>
        </w:rPr>
      </w:pPr>
    </w:p>
    <w:p>
      <w:pPr>
        <w:pStyle w:val="18"/>
        <w:spacing w:line="360" w:lineRule="auto"/>
        <w:rPr>
          <w:color w:val="auto"/>
          <w:highlight w:val="none"/>
        </w:rPr>
      </w:pPr>
    </w:p>
    <w:p>
      <w:pPr>
        <w:pStyle w:val="18"/>
        <w:spacing w:line="360" w:lineRule="auto"/>
        <w:rPr>
          <w:color w:val="auto"/>
          <w:highlight w:val="none"/>
        </w:rPr>
      </w:pPr>
    </w:p>
    <w:p>
      <w:pPr>
        <w:pStyle w:val="18"/>
        <w:spacing w:line="360" w:lineRule="auto"/>
        <w:rPr>
          <w:color w:val="auto"/>
          <w:highlight w:val="none"/>
        </w:rPr>
      </w:pPr>
    </w:p>
    <w:p>
      <w:pPr>
        <w:pStyle w:val="18"/>
        <w:spacing w:line="360" w:lineRule="auto"/>
        <w:rPr>
          <w:color w:val="auto"/>
          <w:highlight w:val="none"/>
        </w:rPr>
      </w:pPr>
    </w:p>
    <w:p>
      <w:pPr>
        <w:pStyle w:val="18"/>
        <w:spacing w:line="360" w:lineRule="auto"/>
        <w:rPr>
          <w:color w:val="auto"/>
          <w:highlight w:val="none"/>
        </w:rPr>
      </w:pP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pPr>
        <w:pStyle w:val="7"/>
        <w:spacing w:line="360" w:lineRule="auto"/>
        <w:rPr>
          <w:rFonts w:ascii="宋体" w:hAnsi="宋体" w:cs="宋体"/>
          <w:b/>
          <w:color w:val="auto"/>
          <w:kern w:val="0"/>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pPr>
        <w:spacing w:line="360" w:lineRule="auto"/>
        <w:rPr>
          <w:color w:val="auto"/>
          <w:highlight w:val="none"/>
        </w:rPr>
      </w:pPr>
    </w:p>
    <w:p>
      <w:pPr>
        <w:pStyle w:val="3"/>
        <w:spacing w:line="360" w:lineRule="auto"/>
        <w:rPr>
          <w:color w:val="auto"/>
          <w:highlight w:val="none"/>
        </w:rPr>
      </w:pPr>
    </w:p>
    <w:p>
      <w:pPr>
        <w:spacing w:line="360" w:lineRule="auto"/>
        <w:rPr>
          <w:color w:val="auto"/>
          <w:highlight w:val="none"/>
        </w:rPr>
      </w:pPr>
    </w:p>
    <w:p>
      <w:pPr>
        <w:pStyle w:val="3"/>
        <w:spacing w:line="360" w:lineRule="auto"/>
        <w:rPr>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spacing w:line="360" w:lineRule="auto"/>
        <w:rPr>
          <w:color w:val="auto"/>
          <w:highlight w:val="none"/>
        </w:rPr>
      </w:pPr>
    </w:p>
    <w:p>
      <w:pPr>
        <w:pStyle w:val="17"/>
        <w:spacing w:line="360" w:lineRule="auto"/>
        <w:ind w:firstLine="210"/>
        <w:rPr>
          <w:color w:val="auto"/>
          <w:highlight w:val="none"/>
        </w:rPr>
      </w:pPr>
    </w:p>
    <w:p>
      <w:pPr>
        <w:pStyle w:val="5"/>
        <w:spacing w:line="360" w:lineRule="auto"/>
        <w:rPr>
          <w:color w:val="auto"/>
          <w:highlight w:val="none"/>
        </w:rPr>
      </w:pPr>
    </w:p>
    <w:p>
      <w:pPr>
        <w:pStyle w:val="9"/>
        <w:spacing w:line="360" w:lineRule="auto"/>
        <w:rPr>
          <w:color w:val="auto"/>
          <w:highlight w:val="none"/>
        </w:rPr>
      </w:pPr>
    </w:p>
    <w:p>
      <w:pPr>
        <w:pStyle w:val="5"/>
        <w:spacing w:line="360" w:lineRule="auto"/>
        <w:rPr>
          <w:color w:val="auto"/>
          <w:highlight w:val="none"/>
        </w:rPr>
      </w:pPr>
    </w:p>
    <w:p>
      <w:pPr>
        <w:spacing w:line="360" w:lineRule="auto"/>
        <w:jc w:val="center"/>
        <w:rPr>
          <w:rFonts w:ascii="黑体" w:hAnsi="黑体" w:eastAsia="黑体"/>
          <w:color w:val="auto"/>
          <w:sz w:val="96"/>
          <w:szCs w:val="96"/>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7"/>
        <w:spacing w:after="120" w:line="360" w:lineRule="auto"/>
        <w:outlineLvl w:val="9"/>
        <w:rPr>
          <w:rStyle w:val="28"/>
          <w:rFonts w:hAnsi="宋体" w:cs="宋体"/>
          <w:b/>
          <w:bCs/>
          <w:color w:val="auto"/>
          <w:sz w:val="44"/>
          <w:szCs w:val="44"/>
          <w:highlight w:val="none"/>
        </w:rPr>
      </w:pPr>
    </w:p>
    <w:p>
      <w:pPr>
        <w:pStyle w:val="27"/>
        <w:spacing w:after="120" w:line="360" w:lineRule="auto"/>
        <w:jc w:val="center"/>
        <w:outlineLvl w:val="9"/>
        <w:rPr>
          <w:rStyle w:val="28"/>
          <w:rFonts w:hAnsi="宋体" w:cs="宋体"/>
          <w:b/>
          <w:bCs/>
          <w:color w:val="auto"/>
          <w:sz w:val="44"/>
          <w:szCs w:val="44"/>
          <w:highlight w:val="none"/>
        </w:rPr>
      </w:pPr>
      <w:r>
        <w:rPr>
          <w:rStyle w:val="28"/>
          <w:rFonts w:hint="eastAsia" w:hAnsi="宋体" w:cs="宋体"/>
          <w:b/>
          <w:bCs/>
          <w:color w:val="auto"/>
          <w:sz w:val="44"/>
          <w:szCs w:val="44"/>
          <w:highlight w:val="none"/>
        </w:rPr>
        <w:t>（第一部分  资格及技术商务部分）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pPr>
        <w:pStyle w:val="3"/>
        <w:spacing w:line="360" w:lineRule="auto"/>
        <w:rPr>
          <w:color w:val="auto"/>
          <w:highlight w:val="none"/>
        </w:rPr>
      </w:pPr>
    </w:p>
    <w:p>
      <w:pPr>
        <w:pStyle w:val="27"/>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pPr>
        <w:pStyle w:val="27"/>
        <w:spacing w:after="120" w:line="360" w:lineRule="auto"/>
        <w:outlineLvl w:val="9"/>
        <w:rPr>
          <w:rFonts w:hAnsi="宋体" w:cs="宋体"/>
          <w:b/>
          <w:color w:val="auto"/>
          <w:sz w:val="36"/>
          <w:highlight w:val="none"/>
        </w:rPr>
      </w:pPr>
    </w:p>
    <w:p>
      <w:pPr>
        <w:pStyle w:val="27"/>
        <w:spacing w:line="360" w:lineRule="auto"/>
        <w:rPr>
          <w:rFonts w:hAnsi="宋体" w:cs="宋体"/>
          <w:bCs/>
          <w:color w:val="auto"/>
          <w:sz w:val="24"/>
          <w:highlight w:val="none"/>
        </w:rPr>
      </w:pPr>
      <w:r>
        <w:rPr>
          <w:rFonts w:hint="eastAsia" w:hAnsi="宋体" w:cs="宋体"/>
          <w:bCs/>
          <w:color w:val="auto"/>
          <w:sz w:val="24"/>
          <w:highlight w:val="none"/>
        </w:rPr>
        <w:t>1、网上竞价承诺书</w:t>
      </w:r>
    </w:p>
    <w:p>
      <w:pPr>
        <w:pStyle w:val="27"/>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pPr>
        <w:pStyle w:val="27"/>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pPr>
        <w:pStyle w:val="27"/>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pPr>
        <w:pStyle w:val="27"/>
        <w:spacing w:line="360" w:lineRule="auto"/>
        <w:outlineLvl w:val="9"/>
        <w:rPr>
          <w:rFonts w:hAnsi="宋体" w:cs="宋体"/>
          <w:bCs/>
          <w:color w:val="auto"/>
          <w:sz w:val="24"/>
          <w:highlight w:val="none"/>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pPr>
        <w:widowControl/>
        <w:shd w:val="clear" w:color="auto" w:fill="FFFFFF"/>
        <w:spacing w:line="360" w:lineRule="auto"/>
        <w:rPr>
          <w:rFonts w:ascii="宋体" w:hAnsi="宋体" w:cs="宋体"/>
          <w:b/>
          <w:color w:val="auto"/>
          <w:kern w:val="0"/>
          <w:sz w:val="28"/>
          <w:szCs w:val="28"/>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pPr>
        <w:widowControl/>
        <w:shd w:val="clear" w:color="auto" w:fill="FFFFFF"/>
        <w:spacing w:line="360" w:lineRule="auto"/>
        <w:jc w:val="left"/>
        <w:rPr>
          <w:rFonts w:ascii="宋体" w:hAnsi="宋体" w:cs="宋体"/>
          <w:color w:val="auto"/>
          <w:kern w:val="0"/>
          <w:sz w:val="24"/>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1"/>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pPr>
        <w:pStyle w:val="27"/>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pPr>
        <w:pStyle w:val="27"/>
        <w:spacing w:line="360" w:lineRule="auto"/>
        <w:jc w:val="center"/>
        <w:outlineLvl w:val="9"/>
        <w:rPr>
          <w:rFonts w:hAnsi="宋体" w:cs="宋体"/>
          <w:b/>
          <w:color w:val="auto"/>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pPr>
        <w:pStyle w:val="27"/>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pPr>
        <w:pStyle w:val="6"/>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pPr>
        <w:pStyle w:val="6"/>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6"/>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pPr>
        <w:pStyle w:val="6"/>
        <w:spacing w:before="0" w:beforeAutospacing="0" w:after="0" w:afterAutospacing="0" w:line="360" w:lineRule="auto"/>
        <w:jc w:val="center"/>
        <w:outlineLvl w:val="0"/>
        <w:rPr>
          <w:color w:val="auto"/>
          <w:highlight w:val="none"/>
        </w:rPr>
      </w:pPr>
      <w:r>
        <w:rPr>
          <w:rFonts w:hint="eastAsia"/>
          <w:color w:val="auto"/>
          <w:highlight w:val="none"/>
        </w:rPr>
        <w:t>（以下无正文）</w:t>
      </w:r>
    </w:p>
    <w:p>
      <w:pPr>
        <w:pStyle w:val="6"/>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6"/>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6"/>
        <w:spacing w:before="0" w:beforeAutospacing="0" w:after="0" w:afterAutospacing="0" w:line="360" w:lineRule="auto"/>
        <w:rPr>
          <w:color w:val="auto"/>
          <w:highlight w:val="none"/>
        </w:rPr>
      </w:pPr>
      <w:r>
        <w:rPr>
          <w:rFonts w:hint="eastAsia"/>
          <w:color w:val="auto"/>
          <w:highlight w:val="none"/>
        </w:rPr>
        <w:t> </w:t>
      </w:r>
    </w:p>
    <w:p>
      <w:pPr>
        <w:pStyle w:val="6"/>
        <w:spacing w:before="0" w:beforeAutospacing="0" w:after="0" w:afterAutospacing="0" w:line="360" w:lineRule="auto"/>
        <w:rPr>
          <w:color w:val="auto"/>
          <w:highlight w:val="none"/>
        </w:rPr>
      </w:pPr>
      <w:r>
        <w:rPr>
          <w:rFonts w:hint="eastAsia"/>
          <w:color w:val="auto"/>
          <w:highlight w:val="none"/>
        </w:rPr>
        <w:t>授权方</w:t>
      </w:r>
    </w:p>
    <w:p>
      <w:pPr>
        <w:pStyle w:val="6"/>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pPr>
        <w:pStyle w:val="6"/>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pPr>
        <w:pStyle w:val="6"/>
        <w:spacing w:before="0" w:beforeAutospacing="0" w:after="0" w:afterAutospacing="0" w:line="360" w:lineRule="auto"/>
        <w:rPr>
          <w:color w:val="auto"/>
          <w:highlight w:val="none"/>
        </w:rPr>
      </w:pPr>
      <w:r>
        <w:rPr>
          <w:rFonts w:hint="eastAsia"/>
          <w:color w:val="auto"/>
          <w:highlight w:val="none"/>
        </w:rPr>
        <w:t> </w:t>
      </w:r>
    </w:p>
    <w:p>
      <w:pPr>
        <w:pStyle w:val="6"/>
        <w:spacing w:before="0" w:beforeAutospacing="0" w:after="0" w:afterAutospacing="0" w:line="360" w:lineRule="auto"/>
        <w:rPr>
          <w:color w:val="auto"/>
          <w:highlight w:val="none"/>
        </w:rPr>
      </w:pPr>
      <w:r>
        <w:rPr>
          <w:rFonts w:hint="eastAsia"/>
          <w:color w:val="auto"/>
          <w:highlight w:val="none"/>
        </w:rPr>
        <w:t>接受授权方</w:t>
      </w:r>
    </w:p>
    <w:p>
      <w:pPr>
        <w:pStyle w:val="6"/>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pPr>
        <w:pStyle w:val="6"/>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6"/>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19"/>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pPr>
              <w:pStyle w:val="6"/>
              <w:spacing w:before="0" w:beforeAutospacing="0" w:after="0" w:afterAutospacing="0" w:line="360" w:lineRule="auto"/>
              <w:jc w:val="center"/>
              <w:rPr>
                <w:color w:val="auto"/>
                <w:highlight w:val="none"/>
              </w:rPr>
            </w:pPr>
            <w:r>
              <w:rPr>
                <w:rStyle w:val="22"/>
                <w:rFonts w:hint="eastAsia"/>
                <w:color w:val="auto"/>
                <w:highlight w:val="none"/>
              </w:rPr>
              <w:t> </w:t>
            </w:r>
          </w:p>
          <w:p>
            <w:pPr>
              <w:pStyle w:val="6"/>
              <w:spacing w:before="0" w:beforeAutospacing="0" w:after="0" w:afterAutospacing="0" w:line="360" w:lineRule="auto"/>
              <w:jc w:val="center"/>
              <w:rPr>
                <w:color w:val="auto"/>
                <w:highlight w:val="none"/>
              </w:rPr>
            </w:pPr>
            <w:r>
              <w:rPr>
                <w:rStyle w:val="22"/>
                <w:rFonts w:hint="eastAsia"/>
                <w:color w:val="auto"/>
                <w:highlight w:val="none"/>
              </w:rPr>
              <w:t>要求：真实有效且内容完整、清晰、整洁。</w:t>
            </w:r>
          </w:p>
          <w:p>
            <w:pPr>
              <w:pStyle w:val="6"/>
              <w:spacing w:before="0" w:beforeAutospacing="0" w:after="0" w:afterAutospacing="0" w:line="360" w:lineRule="auto"/>
              <w:jc w:val="center"/>
              <w:rPr>
                <w:color w:val="auto"/>
                <w:highlight w:val="none"/>
              </w:rPr>
            </w:pPr>
            <w:r>
              <w:rPr>
                <w:rStyle w:val="22"/>
                <w:rFonts w:hint="eastAsia"/>
                <w:color w:val="auto"/>
                <w:highlight w:val="none"/>
              </w:rPr>
              <w:t> </w:t>
            </w:r>
          </w:p>
        </w:tc>
      </w:tr>
    </w:tbl>
    <w:p>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outlineLvl w:val="2"/>
        <w:rPr>
          <w:rFonts w:ascii="宋体" w:hAnsi="宋体"/>
          <w:b/>
          <w:color w:val="auto"/>
          <w:sz w:val="32"/>
          <w:szCs w:val="22"/>
          <w:highlight w:val="none"/>
        </w:rPr>
      </w:pPr>
    </w:p>
    <w:p>
      <w:pPr>
        <w:pStyle w:val="4"/>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pStyle w:val="4"/>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pPr>
        <w:pStyle w:val="32"/>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pPr>
        <w:pStyle w:val="32"/>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19"/>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014" w:type="dxa"/>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pPr>
              <w:pStyle w:val="32"/>
              <w:spacing w:line="360" w:lineRule="auto"/>
              <w:jc w:val="center"/>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服务名称</w:t>
            </w:r>
          </w:p>
        </w:tc>
        <w:tc>
          <w:tcPr>
            <w:tcW w:w="2178" w:type="dxa"/>
          </w:tcPr>
          <w:p>
            <w:pPr>
              <w:pStyle w:val="32"/>
              <w:spacing w:line="360" w:lineRule="auto"/>
              <w:jc w:val="center"/>
              <w:rPr>
                <w:rFonts w:hint="default" w:ascii="宋体" w:hAnsi="宋体" w:cs="宋体"/>
                <w:color w:val="auto"/>
                <w:sz w:val="24"/>
                <w:szCs w:val="24"/>
                <w:highlight w:val="none"/>
              </w:rPr>
            </w:pPr>
            <w:r>
              <w:rPr>
                <w:rFonts w:hint="default" w:ascii="宋体" w:hAnsi="宋体" w:eastAsia="宋体" w:cs="宋体"/>
                <w:color w:val="auto"/>
                <w:sz w:val="24"/>
                <w:szCs w:val="24"/>
                <w:highlight w:val="none"/>
              </w:rPr>
              <w:t>服务期限</w:t>
            </w:r>
          </w:p>
        </w:tc>
        <w:tc>
          <w:tcPr>
            <w:tcW w:w="946" w:type="dxa"/>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color w:val="auto"/>
                <w:sz w:val="24"/>
                <w:highlight w:val="none"/>
              </w:rPr>
            </w:pPr>
          </w:p>
        </w:tc>
        <w:tc>
          <w:tcPr>
            <w:tcW w:w="1014" w:type="dxa"/>
          </w:tcPr>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spacing w:line="360" w:lineRule="auto"/>
              <w:rPr>
                <w:rFonts w:ascii="宋体" w:hAnsi="宋体" w:cs="宋体"/>
                <w:color w:val="auto"/>
                <w:sz w:val="24"/>
                <w:highlight w:val="none"/>
              </w:rPr>
            </w:pP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bl>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pPr>
        <w:pStyle w:val="32"/>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pPr>
        <w:pStyle w:val="32"/>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”应与</w:t>
      </w:r>
      <w:r>
        <w:rPr>
          <w:rFonts w:ascii="宋体" w:hAnsi="宋体" w:cs="宋体"/>
          <w:color w:val="auto"/>
          <w:sz w:val="24"/>
          <w:szCs w:val="24"/>
          <w:highlight w:val="none"/>
          <w:lang w:eastAsia="zh-CN"/>
        </w:rPr>
        <w:t>第三章</w:t>
      </w:r>
      <w:r>
        <w:rPr>
          <w:rFonts w:ascii="宋体" w:hAnsi="宋体" w:cs="宋体"/>
          <w:color w:val="auto"/>
          <w:sz w:val="24"/>
          <w:szCs w:val="24"/>
          <w:highlight w:val="none"/>
        </w:rPr>
        <w:t>《采购标的一览表》中的有关内容（“采购包”、“品目号”、“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”）保持一致。</w:t>
      </w:r>
    </w:p>
    <w:p>
      <w:pPr>
        <w:pStyle w:val="32"/>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w:t>
      </w:r>
      <w:r>
        <w:rPr>
          <w:rFonts w:ascii="宋体" w:hAnsi="宋体" w:eastAsia="宋体" w:cs="宋体"/>
          <w:color w:val="auto"/>
          <w:sz w:val="24"/>
          <w:szCs w:val="24"/>
          <w:highlight w:val="none"/>
        </w:rPr>
        <w:t>“规格”项下应填写服务提供者提供的服务标准及品牌（若有）。“来源地”应填写服务提供者的所在地。</w:t>
      </w:r>
    </w:p>
    <w:p>
      <w:pPr>
        <w:pStyle w:val="32"/>
        <w:spacing w:line="360" w:lineRule="auto"/>
        <w:ind w:firstLine="480"/>
        <w:jc w:val="right"/>
        <w:rPr>
          <w:rFonts w:hint="default" w:ascii="宋体" w:hAnsi="宋体" w:cs="宋体"/>
          <w:color w:val="auto"/>
          <w:sz w:val="24"/>
          <w:szCs w:val="24"/>
          <w:highlight w:val="none"/>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2"/>
        <w:spacing w:line="360" w:lineRule="auto"/>
        <w:jc w:val="both"/>
        <w:rPr>
          <w:rFonts w:hint="default" w:ascii="宋体" w:hAnsi="宋体" w:cs="宋体"/>
          <w:color w:val="auto"/>
          <w:sz w:val="24"/>
          <w:szCs w:val="24"/>
          <w:highlight w:val="none"/>
        </w:rPr>
      </w:pPr>
    </w:p>
    <w:p>
      <w:pPr>
        <w:pStyle w:val="32"/>
        <w:spacing w:line="360" w:lineRule="auto"/>
        <w:jc w:val="both"/>
        <w:rPr>
          <w:rFonts w:hint="default" w:ascii="宋体" w:hAnsi="宋体" w:cs="宋体"/>
          <w:color w:val="auto"/>
          <w:sz w:val="24"/>
          <w:szCs w:val="24"/>
          <w:highlight w:val="none"/>
        </w:rPr>
      </w:pPr>
    </w:p>
    <w:p>
      <w:pPr>
        <w:pStyle w:val="32"/>
        <w:spacing w:line="360" w:lineRule="auto"/>
        <w:jc w:val="both"/>
        <w:rPr>
          <w:rFonts w:hint="default" w:ascii="宋体" w:hAnsi="宋体" w:cs="宋体"/>
          <w:color w:val="auto"/>
          <w:sz w:val="24"/>
          <w:szCs w:val="24"/>
          <w:highlight w:val="none"/>
        </w:rPr>
      </w:pPr>
    </w:p>
    <w:p>
      <w:pPr>
        <w:pStyle w:val="32"/>
        <w:spacing w:line="360" w:lineRule="auto"/>
        <w:jc w:val="both"/>
        <w:rPr>
          <w:rFonts w:hint="default" w:ascii="宋体" w:hAnsi="宋体" w:cs="宋体"/>
          <w:color w:val="auto"/>
          <w:sz w:val="24"/>
          <w:szCs w:val="24"/>
          <w:highlight w:val="none"/>
        </w:rPr>
      </w:pPr>
    </w:p>
    <w:p>
      <w:pPr>
        <w:pStyle w:val="9"/>
        <w:spacing w:line="360" w:lineRule="auto"/>
        <w:ind w:left="0" w:leftChars="0"/>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rPr>
          <w:rFonts w:ascii="宋体" w:hAnsi="宋体" w:cs="宋体"/>
          <w:color w:val="auto"/>
          <w:sz w:val="24"/>
          <w:highlight w:val="none"/>
        </w:rPr>
      </w:pPr>
      <w:r>
        <w:rPr>
          <w:rFonts w:ascii="宋体" w:hAnsi="宋体" w:cs="宋体"/>
          <w:color w:val="auto"/>
          <w:sz w:val="24"/>
          <w:highlight w:val="none"/>
        </w:rPr>
        <w:br w:type="page"/>
      </w:r>
    </w:p>
    <w:p>
      <w:pPr>
        <w:pStyle w:val="10"/>
        <w:numPr>
          <w:ilvl w:val="0"/>
          <w:numId w:val="2"/>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pPr>
        <w:pStyle w:val="10"/>
        <w:spacing w:line="360" w:lineRule="auto"/>
        <w:rPr>
          <w:rFonts w:ascii="宋体" w:hAnsi="宋体" w:cs="宋体"/>
          <w:b/>
          <w:bCs/>
          <w:color w:val="auto"/>
          <w:sz w:val="28"/>
          <w:szCs w:val="28"/>
          <w:highlight w:val="none"/>
        </w:rPr>
      </w:pPr>
    </w:p>
    <w:p>
      <w:pPr>
        <w:pStyle w:val="6"/>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19"/>
        <w:tblW w:w="9978" w:type="dxa"/>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6"/>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6"/>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6"/>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6"/>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6"/>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6"/>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6"/>
              <w:wordWrap w:val="0"/>
              <w:spacing w:before="0" w:beforeAutospacing="0" w:after="0" w:afterAutospacing="0" w:line="360" w:lineRule="auto"/>
              <w:jc w:val="center"/>
              <w:rPr>
                <w:color w:val="auto"/>
                <w:highlight w:val="none"/>
              </w:rPr>
            </w:pPr>
          </w:p>
        </w:tc>
      </w:tr>
    </w:tbl>
    <w:p>
      <w:pPr>
        <w:pStyle w:val="6"/>
        <w:spacing w:before="0" w:beforeAutospacing="0" w:after="0" w:afterAutospacing="0" w:line="360" w:lineRule="auto"/>
        <w:rPr>
          <w:b/>
          <w:bCs/>
          <w:color w:val="auto"/>
          <w:highlight w:val="none"/>
        </w:rPr>
      </w:pPr>
      <w:r>
        <w:rPr>
          <w:rFonts w:hint="eastAsia"/>
          <w:b/>
          <w:bCs/>
          <w:color w:val="auto"/>
          <w:highlight w:val="none"/>
        </w:rPr>
        <w:t>注：</w:t>
      </w:r>
    </w:p>
    <w:p>
      <w:pPr>
        <w:pStyle w:val="6"/>
        <w:numPr>
          <w:ilvl w:val="0"/>
          <w:numId w:val="3"/>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9"/>
        <w:spacing w:line="360" w:lineRule="auto"/>
        <w:ind w:left="0" w:leftChars="0"/>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pPr>
        <w:pStyle w:val="9"/>
        <w:spacing w:line="360" w:lineRule="auto"/>
        <w:ind w:left="0" w:leftChars="0"/>
        <w:rPr>
          <w:rFonts w:ascii="宋体" w:hAnsi="宋体" w:cs="宋体"/>
          <w:b/>
          <w:bCs/>
          <w:color w:val="auto"/>
          <w:sz w:val="28"/>
          <w:szCs w:val="28"/>
          <w:highlight w:val="none"/>
        </w:rPr>
      </w:pPr>
    </w:p>
    <w:p>
      <w:pPr>
        <w:pStyle w:val="10"/>
        <w:spacing w:line="360" w:lineRule="auto"/>
        <w:rPr>
          <w:rFonts w:ascii="宋体" w:hAnsi="宋体" w:cs="宋体"/>
          <w:b/>
          <w:bCs/>
          <w:color w:val="auto"/>
          <w:sz w:val="28"/>
          <w:szCs w:val="28"/>
          <w:highlight w:val="none"/>
        </w:rPr>
      </w:pPr>
    </w:p>
    <w:p>
      <w:pPr>
        <w:pStyle w:val="10"/>
        <w:spacing w:line="360" w:lineRule="auto"/>
        <w:rPr>
          <w:rFonts w:ascii="宋体" w:hAnsi="宋体" w:cs="宋体"/>
          <w:b/>
          <w:bCs/>
          <w:color w:val="auto"/>
          <w:sz w:val="28"/>
          <w:szCs w:val="28"/>
          <w:highlight w:val="none"/>
        </w:rPr>
      </w:pPr>
    </w:p>
    <w:p>
      <w:pPr>
        <w:pStyle w:val="9"/>
        <w:spacing w:line="360" w:lineRule="auto"/>
        <w:ind w:left="0" w:leftChars="0"/>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pPr>
        <w:pStyle w:val="10"/>
        <w:spacing w:line="360" w:lineRule="auto"/>
        <w:rPr>
          <w:rFonts w:ascii="宋体" w:hAnsi="宋体" w:cs="宋体"/>
          <w:b/>
          <w:bCs/>
          <w:color w:val="auto"/>
          <w:sz w:val="28"/>
          <w:szCs w:val="28"/>
          <w:highlight w:val="none"/>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0"/>
        <w:spacing w:line="360" w:lineRule="auto"/>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10"/>
        <w:spacing w:line="360" w:lineRule="auto"/>
        <w:rPr>
          <w:rFonts w:ascii="宋体" w:hAnsi="宋体" w:cs="宋体"/>
          <w:b/>
          <w:bCs/>
          <w:color w:val="auto"/>
          <w:sz w:val="28"/>
          <w:szCs w:val="28"/>
          <w:highlight w:val="none"/>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0"/>
        <w:spacing w:line="360" w:lineRule="auto"/>
        <w:rPr>
          <w:rFonts w:ascii="宋体" w:hAnsi="宋体" w:cs="宋体"/>
          <w:b/>
          <w:bCs/>
          <w:color w:val="auto"/>
          <w:sz w:val="28"/>
          <w:szCs w:val="28"/>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pPr>
        <w:pStyle w:val="5"/>
        <w:spacing w:line="360" w:lineRule="auto"/>
        <w:rPr>
          <w:rFonts w:ascii="楷体_GB2312" w:eastAsia="楷体_GB2312"/>
          <w:b/>
          <w:color w:val="auto"/>
          <w:sz w:val="40"/>
          <w:szCs w:val="40"/>
          <w:highlight w:val="none"/>
        </w:rPr>
      </w:pPr>
    </w:p>
    <w:p>
      <w:pPr>
        <w:pStyle w:val="9"/>
        <w:spacing w:line="360" w:lineRule="auto"/>
        <w:rPr>
          <w:rFonts w:ascii="楷体_GB2312" w:eastAsia="楷体_GB2312"/>
          <w:b/>
          <w:color w:val="auto"/>
          <w:sz w:val="40"/>
          <w:szCs w:val="40"/>
          <w:highlight w:val="none"/>
        </w:rPr>
      </w:pPr>
    </w:p>
    <w:p>
      <w:pPr>
        <w:pStyle w:val="5"/>
        <w:spacing w:line="360" w:lineRule="auto"/>
        <w:rPr>
          <w:rFonts w:ascii="楷体_GB2312" w:eastAsia="楷体_GB2312"/>
          <w:b/>
          <w:color w:val="auto"/>
          <w:sz w:val="40"/>
          <w:szCs w:val="40"/>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10"/>
        <w:spacing w:line="360" w:lineRule="auto"/>
        <w:rPr>
          <w:rFonts w:ascii="宋体" w:hAnsi="宋体" w:cs="宋体"/>
          <w:b/>
          <w:bCs/>
          <w:color w:val="auto"/>
          <w:sz w:val="28"/>
          <w:szCs w:val="28"/>
          <w:highlight w:val="none"/>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9"/>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pStyle w:val="5"/>
        <w:spacing w:line="360" w:lineRule="auto"/>
        <w:rPr>
          <w:color w:val="auto"/>
          <w:highlight w:val="none"/>
        </w:rPr>
      </w:pPr>
    </w:p>
    <w:p>
      <w:pPr>
        <w:pStyle w:val="9"/>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10"/>
        <w:spacing w:line="360" w:lineRule="auto"/>
        <w:rPr>
          <w:rFonts w:ascii="楷体_GB2312" w:eastAsia="楷体_GB2312"/>
          <w:b/>
          <w:color w:val="auto"/>
          <w:sz w:val="44"/>
          <w:szCs w:val="44"/>
          <w:highlight w:val="none"/>
        </w:rPr>
      </w:pPr>
    </w:p>
    <w:p>
      <w:pPr>
        <w:pStyle w:val="10"/>
        <w:spacing w:line="360" w:lineRule="auto"/>
        <w:rPr>
          <w:rFonts w:ascii="楷体_GB2312" w:eastAsia="楷体_GB2312"/>
          <w:b/>
          <w:color w:val="auto"/>
          <w:sz w:val="44"/>
          <w:szCs w:val="44"/>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7"/>
        <w:spacing w:after="120" w:line="360" w:lineRule="auto"/>
        <w:outlineLvl w:val="9"/>
        <w:rPr>
          <w:rStyle w:val="28"/>
          <w:rFonts w:hAnsi="宋体" w:cs="宋体"/>
          <w:b/>
          <w:bCs/>
          <w:color w:val="auto"/>
          <w:sz w:val="44"/>
          <w:szCs w:val="44"/>
          <w:highlight w:val="none"/>
        </w:rPr>
      </w:pPr>
    </w:p>
    <w:p>
      <w:pPr>
        <w:pStyle w:val="27"/>
        <w:spacing w:after="120" w:line="360" w:lineRule="auto"/>
        <w:jc w:val="center"/>
        <w:outlineLvl w:val="9"/>
        <w:rPr>
          <w:rStyle w:val="28"/>
          <w:rFonts w:hAnsi="宋体" w:cs="宋体"/>
          <w:b/>
          <w:bCs/>
          <w:color w:val="auto"/>
          <w:sz w:val="44"/>
          <w:szCs w:val="44"/>
          <w:highlight w:val="none"/>
        </w:rPr>
      </w:pPr>
      <w:r>
        <w:rPr>
          <w:rStyle w:val="28"/>
          <w:rFonts w:hint="eastAsia" w:hAnsi="宋体" w:cs="宋体"/>
          <w:b/>
          <w:bCs/>
          <w:color w:val="auto"/>
          <w:sz w:val="44"/>
          <w:szCs w:val="44"/>
          <w:highlight w:val="none"/>
        </w:rPr>
        <w:t>（第二部分  报价部分）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3"/>
        <w:spacing w:line="360" w:lineRule="auto"/>
        <w:rPr>
          <w:color w:val="auto"/>
          <w:highlight w:val="none"/>
        </w:rPr>
      </w:pPr>
    </w:p>
    <w:p>
      <w:pPr>
        <w:spacing w:line="360" w:lineRule="auto"/>
        <w:ind w:firstLine="1920" w:firstLineChars="200"/>
        <w:jc w:val="left"/>
        <w:rPr>
          <w:color w:val="auto"/>
          <w:sz w:val="96"/>
          <w:szCs w:val="96"/>
          <w:highlight w:val="none"/>
        </w:rPr>
      </w:pPr>
    </w:p>
    <w:p>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pPr>
        <w:spacing w:line="360" w:lineRule="auto"/>
        <w:rPr>
          <w:color w:val="auto"/>
          <w:highlight w:val="none"/>
        </w:rPr>
      </w:pPr>
    </w:p>
    <w:p>
      <w:pPr>
        <w:pStyle w:val="10"/>
        <w:spacing w:line="360" w:lineRule="auto"/>
        <w:rPr>
          <w:color w:val="auto"/>
          <w:highlight w:val="none"/>
        </w:rPr>
      </w:pPr>
    </w:p>
    <w:p>
      <w:pPr>
        <w:pStyle w:val="4"/>
        <w:keepNext w:val="0"/>
        <w:keepLines w:val="0"/>
        <w:spacing w:line="360" w:lineRule="auto"/>
        <w:rPr>
          <w:rFonts w:hint="default"/>
          <w:color w:val="auto"/>
          <w:highlight w:val="none"/>
        </w:rPr>
      </w:pPr>
      <w:r>
        <w:rPr>
          <w:color w:val="auto"/>
          <w:highlight w:val="none"/>
        </w:rPr>
        <w:t>1、报价一览表</w:t>
      </w:r>
    </w:p>
    <w:p>
      <w:pPr>
        <w:pStyle w:val="3"/>
        <w:spacing w:line="360" w:lineRule="auto"/>
        <w:rPr>
          <w:color w:val="auto"/>
          <w:sz w:val="24"/>
          <w:szCs w:val="24"/>
          <w:highlight w:val="none"/>
        </w:rPr>
      </w:pPr>
      <w:r>
        <w:rPr>
          <w:rFonts w:hint="eastAsia"/>
          <w:color w:val="auto"/>
          <w:sz w:val="24"/>
          <w:szCs w:val="24"/>
          <w:highlight w:val="none"/>
        </w:rPr>
        <w:t xml:space="preserve">项目编号：    </w:t>
      </w:r>
    </w:p>
    <w:p>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0"/>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1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59"/>
        <w:gridCol w:w="2124"/>
        <w:gridCol w:w="1389"/>
        <w:gridCol w:w="1738"/>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85"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859"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2124"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389"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738"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963"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85" w:type="dxa"/>
            <w:vAlign w:val="center"/>
          </w:tcPr>
          <w:p>
            <w:pPr>
              <w:snapToGrid w:val="0"/>
              <w:spacing w:line="360" w:lineRule="auto"/>
              <w:jc w:val="center"/>
              <w:rPr>
                <w:rFonts w:ascii="宋体" w:hAnsi="宋体"/>
                <w:color w:val="auto"/>
                <w:sz w:val="24"/>
                <w:highlight w:val="none"/>
              </w:rPr>
            </w:pPr>
          </w:p>
        </w:tc>
        <w:tc>
          <w:tcPr>
            <w:tcW w:w="859" w:type="dxa"/>
            <w:vAlign w:val="center"/>
          </w:tcPr>
          <w:p>
            <w:pPr>
              <w:snapToGrid w:val="0"/>
              <w:spacing w:line="360" w:lineRule="auto"/>
              <w:jc w:val="center"/>
              <w:rPr>
                <w:rFonts w:ascii="宋体" w:hAnsi="宋体"/>
                <w:color w:val="auto"/>
                <w:sz w:val="24"/>
                <w:highlight w:val="none"/>
              </w:rPr>
            </w:pPr>
          </w:p>
        </w:tc>
        <w:tc>
          <w:tcPr>
            <w:tcW w:w="2124" w:type="dxa"/>
            <w:vAlign w:val="center"/>
          </w:tcPr>
          <w:p>
            <w:pPr>
              <w:snapToGrid w:val="0"/>
              <w:spacing w:line="360" w:lineRule="auto"/>
              <w:jc w:val="center"/>
              <w:rPr>
                <w:rFonts w:ascii="宋体" w:hAnsi="宋体"/>
                <w:color w:val="auto"/>
                <w:sz w:val="24"/>
                <w:highlight w:val="none"/>
              </w:rPr>
            </w:pPr>
          </w:p>
        </w:tc>
        <w:tc>
          <w:tcPr>
            <w:tcW w:w="1389" w:type="dxa"/>
            <w:vAlign w:val="center"/>
          </w:tcPr>
          <w:p>
            <w:pPr>
              <w:snapToGrid w:val="0"/>
              <w:spacing w:line="360" w:lineRule="auto"/>
              <w:jc w:val="center"/>
              <w:rPr>
                <w:rFonts w:ascii="宋体" w:hAnsi="宋体"/>
                <w:color w:val="auto"/>
                <w:sz w:val="24"/>
                <w:highlight w:val="none"/>
              </w:rPr>
            </w:pPr>
          </w:p>
        </w:tc>
        <w:tc>
          <w:tcPr>
            <w:tcW w:w="1738" w:type="dxa"/>
            <w:vAlign w:val="center"/>
          </w:tcPr>
          <w:p>
            <w:pPr>
              <w:snapToGrid w:val="0"/>
              <w:spacing w:line="360" w:lineRule="auto"/>
              <w:jc w:val="center"/>
              <w:rPr>
                <w:rFonts w:ascii="宋体" w:hAnsi="宋体" w:cs="宋体"/>
                <w:color w:val="auto"/>
                <w:kern w:val="0"/>
                <w:sz w:val="24"/>
                <w:highlight w:val="none"/>
              </w:rPr>
            </w:pPr>
          </w:p>
        </w:tc>
        <w:tc>
          <w:tcPr>
            <w:tcW w:w="2963" w:type="dxa"/>
            <w:vAlign w:val="center"/>
          </w:tcPr>
          <w:p>
            <w:pPr>
              <w:widowControl/>
              <w:spacing w:line="360" w:lineRule="auto"/>
              <w:jc w:val="left"/>
              <w:rPr>
                <w:rFonts w:ascii="宋体" w:hAnsi="宋体"/>
                <w:color w:val="auto"/>
                <w:sz w:val="24"/>
                <w:highlight w:val="none"/>
              </w:rPr>
            </w:pPr>
          </w:p>
        </w:tc>
      </w:tr>
    </w:tbl>
    <w:p>
      <w:pPr>
        <w:pStyle w:val="30"/>
        <w:spacing w:line="360" w:lineRule="auto"/>
        <w:ind w:firstLine="6240" w:firstLineChars="2600"/>
        <w:rPr>
          <w:rFonts w:ascii="宋体" w:hAnsi="宋体"/>
          <w:color w:val="auto"/>
          <w:sz w:val="24"/>
          <w:highlight w:val="none"/>
        </w:rPr>
      </w:pPr>
    </w:p>
    <w:p>
      <w:pPr>
        <w:pStyle w:val="30"/>
        <w:spacing w:line="360" w:lineRule="auto"/>
        <w:ind w:firstLine="6240" w:firstLineChars="2600"/>
        <w:rPr>
          <w:rFonts w:ascii="宋体" w:hAnsi="宋体"/>
          <w:color w:val="auto"/>
          <w:sz w:val="24"/>
          <w:highlight w:val="none"/>
        </w:rPr>
      </w:pPr>
    </w:p>
    <w:p>
      <w:pPr>
        <w:pStyle w:val="30"/>
        <w:spacing w:line="360" w:lineRule="auto"/>
        <w:ind w:firstLine="6240" w:firstLineChars="2600"/>
        <w:rPr>
          <w:rFonts w:ascii="宋体" w:hAnsi="宋体"/>
          <w:color w:val="auto"/>
          <w:sz w:val="24"/>
          <w:highlight w:val="none"/>
        </w:rPr>
      </w:pPr>
    </w:p>
    <w:p>
      <w:pPr>
        <w:pStyle w:val="6"/>
        <w:spacing w:before="75" w:beforeAutospacing="0" w:after="75" w:afterAutospacing="0" w:line="360" w:lineRule="auto"/>
        <w:rPr>
          <w:color w:val="auto"/>
          <w:sz w:val="28"/>
          <w:szCs w:val="28"/>
          <w:highlight w:val="none"/>
        </w:rPr>
      </w:pP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3240" w:firstLineChars="1350"/>
        <w:rPr>
          <w:color w:val="auto"/>
          <w:highlight w:val="none"/>
        </w:rPr>
      </w:pPr>
      <w:r>
        <w:rPr>
          <w:rFonts w:hint="eastAsia" w:ascii="宋体" w:hAnsi="宋体"/>
          <w:color w:val="auto"/>
          <w:sz w:val="24"/>
          <w:highlight w:val="none"/>
        </w:rPr>
        <w:t>日期：</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numPr>
          <w:ilvl w:val="0"/>
          <w:numId w:val="4"/>
        </w:numPr>
        <w:spacing w:line="360" w:lineRule="auto"/>
        <w:jc w:val="center"/>
        <w:rPr>
          <w:color w:val="auto"/>
          <w:highlight w:val="none"/>
        </w:rPr>
      </w:pPr>
      <w:r>
        <w:rPr>
          <w:color w:val="auto"/>
          <w:highlight w:val="none"/>
        </w:rPr>
        <w:br w:type="page"/>
      </w:r>
    </w:p>
    <w:p>
      <w:pPr>
        <w:pStyle w:val="4"/>
        <w:spacing w:line="360" w:lineRule="auto"/>
        <w:rPr>
          <w:rFonts w:hint="default"/>
          <w:color w:val="auto"/>
          <w:highlight w:val="none"/>
        </w:rPr>
      </w:pPr>
      <w:r>
        <w:rPr>
          <w:color w:val="auto"/>
          <w:highlight w:val="none"/>
        </w:rPr>
        <w:t>2、服务分项报价表（若有）</w:t>
      </w:r>
    </w:p>
    <w:p>
      <w:pPr>
        <w:pStyle w:val="3"/>
        <w:spacing w:line="360" w:lineRule="auto"/>
        <w:rPr>
          <w:color w:val="auto"/>
          <w:sz w:val="24"/>
          <w:szCs w:val="24"/>
          <w:highlight w:val="none"/>
        </w:rPr>
      </w:pPr>
      <w:r>
        <w:rPr>
          <w:rFonts w:hint="eastAsia"/>
          <w:color w:val="auto"/>
          <w:sz w:val="24"/>
          <w:szCs w:val="24"/>
          <w:highlight w:val="none"/>
        </w:rPr>
        <w:t xml:space="preserve">项目编号：    </w:t>
      </w:r>
    </w:p>
    <w:p>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0"/>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19"/>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服务名称</w:t>
            </w:r>
          </w:p>
        </w:tc>
        <w:tc>
          <w:tcPr>
            <w:tcW w:w="1289"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pPr>
        <w:pStyle w:val="30"/>
        <w:spacing w:line="360" w:lineRule="auto"/>
        <w:ind w:firstLine="6240" w:firstLineChars="2600"/>
        <w:rPr>
          <w:rFonts w:ascii="宋体" w:hAnsi="宋体"/>
          <w:color w:val="auto"/>
          <w:sz w:val="24"/>
          <w:highlight w:val="none"/>
        </w:rPr>
      </w:pPr>
    </w:p>
    <w:p>
      <w:pPr>
        <w:pStyle w:val="30"/>
        <w:spacing w:line="360" w:lineRule="auto"/>
        <w:ind w:firstLine="6240" w:firstLineChars="2600"/>
        <w:rPr>
          <w:rFonts w:ascii="宋体" w:hAnsi="宋体"/>
          <w:color w:val="auto"/>
          <w:sz w:val="24"/>
          <w:highlight w:val="none"/>
        </w:rPr>
      </w:pPr>
    </w:p>
    <w:p>
      <w:pPr>
        <w:pStyle w:val="6"/>
        <w:spacing w:before="75" w:beforeAutospacing="0" w:after="75" w:afterAutospacing="0" w:line="360" w:lineRule="auto"/>
        <w:rPr>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rPr>
          <w:rFonts w:ascii="宋体" w:hAnsi="宋体"/>
          <w:color w:val="auto"/>
          <w:sz w:val="24"/>
          <w:highlight w:val="none"/>
        </w:rPr>
      </w:pPr>
      <w:r>
        <w:rPr>
          <w:rFonts w:hint="eastAsia" w:ascii="宋体" w:hAnsi="宋体"/>
          <w:color w:val="auto"/>
          <w:sz w:val="24"/>
          <w:highlight w:val="none"/>
        </w:rPr>
        <w:t>供应商代表签字：</w:t>
      </w:r>
    </w:p>
    <w:p>
      <w:pPr>
        <w:spacing w:line="360" w:lineRule="auto"/>
        <w:rPr>
          <w:color w:val="auto"/>
          <w:highlight w:val="none"/>
        </w:rPr>
      </w:pPr>
      <w:r>
        <w:rPr>
          <w:rFonts w:hint="eastAsia" w:ascii="宋体" w:hAnsi="宋体"/>
          <w:color w:val="auto"/>
          <w:sz w:val="24"/>
          <w:highlight w:val="none"/>
        </w:rPr>
        <w:t>日期：</w:t>
      </w:r>
    </w:p>
    <w:p>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172A27"/>
    <w:rsid w:val="00790014"/>
    <w:rsid w:val="035D4535"/>
    <w:rsid w:val="04B54EEF"/>
    <w:rsid w:val="07C83994"/>
    <w:rsid w:val="09A06EBC"/>
    <w:rsid w:val="0C0864C4"/>
    <w:rsid w:val="0C126086"/>
    <w:rsid w:val="14000B07"/>
    <w:rsid w:val="15235970"/>
    <w:rsid w:val="15F56C1A"/>
    <w:rsid w:val="165D14C2"/>
    <w:rsid w:val="191A53F6"/>
    <w:rsid w:val="1ADE3486"/>
    <w:rsid w:val="1E2C09AB"/>
    <w:rsid w:val="1E657DEF"/>
    <w:rsid w:val="1E7B7C40"/>
    <w:rsid w:val="1E897F61"/>
    <w:rsid w:val="1EF2353D"/>
    <w:rsid w:val="23C8685E"/>
    <w:rsid w:val="2778394C"/>
    <w:rsid w:val="27C42B43"/>
    <w:rsid w:val="2BB5293D"/>
    <w:rsid w:val="2D0C1AF6"/>
    <w:rsid w:val="2F4430C3"/>
    <w:rsid w:val="30DC2619"/>
    <w:rsid w:val="314B5F88"/>
    <w:rsid w:val="33CF1727"/>
    <w:rsid w:val="36A60DD3"/>
    <w:rsid w:val="36D50912"/>
    <w:rsid w:val="38AD2C56"/>
    <w:rsid w:val="3AB52C3C"/>
    <w:rsid w:val="3AC70C94"/>
    <w:rsid w:val="3D6C7658"/>
    <w:rsid w:val="3DC2628F"/>
    <w:rsid w:val="3F19599A"/>
    <w:rsid w:val="464811DF"/>
    <w:rsid w:val="489259CA"/>
    <w:rsid w:val="4CE2174D"/>
    <w:rsid w:val="4DB8035E"/>
    <w:rsid w:val="4E182762"/>
    <w:rsid w:val="51497716"/>
    <w:rsid w:val="51C7007A"/>
    <w:rsid w:val="522C2C59"/>
    <w:rsid w:val="539938DF"/>
    <w:rsid w:val="5420253F"/>
    <w:rsid w:val="55952FB1"/>
    <w:rsid w:val="5679358D"/>
    <w:rsid w:val="572F491B"/>
    <w:rsid w:val="5B761B8D"/>
    <w:rsid w:val="5F140D69"/>
    <w:rsid w:val="5F480A54"/>
    <w:rsid w:val="5FDE12F7"/>
    <w:rsid w:val="630933B7"/>
    <w:rsid w:val="641847D4"/>
    <w:rsid w:val="65871C83"/>
    <w:rsid w:val="667E19B3"/>
    <w:rsid w:val="67BA53B7"/>
    <w:rsid w:val="69E70454"/>
    <w:rsid w:val="6A1A1EE9"/>
    <w:rsid w:val="6A9C1E2A"/>
    <w:rsid w:val="730946AF"/>
    <w:rsid w:val="74B308B5"/>
    <w:rsid w:val="75247769"/>
    <w:rsid w:val="75A34DC6"/>
    <w:rsid w:val="75EF6884"/>
    <w:rsid w:val="771F4773"/>
    <w:rsid w:val="773B30E8"/>
    <w:rsid w:val="7ACD76CA"/>
    <w:rsid w:val="7B4258E0"/>
    <w:rsid w:val="7B9A4888"/>
    <w:rsid w:val="7D3F0A9F"/>
    <w:rsid w:val="7F595F23"/>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2"/>
    <w:next w:val="1"/>
    <w:unhideWhenUsed/>
    <w:qFormat/>
    <w:uiPriority w:val="9"/>
    <w:pPr>
      <w:keepNext/>
      <w:keepLines/>
      <w:spacing w:before="260" w:after="260" w:line="416" w:lineRule="auto"/>
      <w:outlineLvl w:val="2"/>
    </w:pPr>
    <w:rPr>
      <w:szCs w:val="32"/>
    </w:rPr>
  </w:style>
  <w:style w:type="character" w:default="1" w:styleId="21">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7">
    <w:name w:val="annotation text"/>
    <w:basedOn w:val="1"/>
    <w:autoRedefine/>
    <w:qFormat/>
    <w:uiPriority w:val="0"/>
    <w:pPr>
      <w:jc w:val="left"/>
    </w:pPr>
  </w:style>
  <w:style w:type="paragraph" w:styleId="8">
    <w:name w:val="Body Text"/>
    <w:basedOn w:val="1"/>
    <w:qFormat/>
    <w:uiPriority w:val="0"/>
    <w:pPr>
      <w:spacing w:after="120"/>
    </w:pPr>
  </w:style>
  <w:style w:type="paragraph" w:styleId="9">
    <w:name w:val="Body Text Indent"/>
    <w:basedOn w:val="1"/>
    <w:next w:val="10"/>
    <w:autoRedefine/>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4"/>
    <w:autoRedefine/>
    <w:qFormat/>
    <w:uiPriority w:val="0"/>
    <w:rPr>
      <w:sz w:val="18"/>
      <w:szCs w:val="18"/>
    </w:rPr>
  </w:style>
  <w:style w:type="paragraph" w:styleId="14">
    <w:name w:val="footer"/>
    <w:basedOn w:val="1"/>
    <w:next w:val="1"/>
    <w:qFormat/>
    <w:uiPriority w:val="99"/>
    <w:pPr>
      <w:tabs>
        <w:tab w:val="center" w:pos="4153"/>
        <w:tab w:val="right" w:pos="8306"/>
      </w:tabs>
      <w:snapToGrid w:val="0"/>
      <w:jc w:val="left"/>
    </w:pPr>
    <w:rPr>
      <w:sz w:val="18"/>
      <w:szCs w:val="18"/>
    </w:rPr>
  </w:style>
  <w:style w:type="paragraph" w:styleId="15">
    <w:name w:val="header"/>
    <w:basedOn w:val="1"/>
    <w:link w:val="33"/>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1"/>
    <w:autoRedefine/>
    <w:qFormat/>
    <w:uiPriority w:val="0"/>
    <w:pPr>
      <w:jc w:val="center"/>
      <w:outlineLvl w:val="0"/>
    </w:pPr>
    <w:rPr>
      <w:rFonts w:ascii="Cambria" w:hAnsi="Cambria"/>
      <w:b/>
      <w:bCs/>
      <w:kern w:val="0"/>
      <w:sz w:val="32"/>
      <w:szCs w:val="32"/>
    </w:rPr>
  </w:style>
  <w:style w:type="paragraph" w:styleId="17">
    <w:name w:val="Body Text First Indent"/>
    <w:basedOn w:val="8"/>
    <w:next w:val="18"/>
    <w:qFormat/>
    <w:uiPriority w:val="0"/>
    <w:pPr>
      <w:ind w:firstLine="420" w:firstLineChars="100"/>
    </w:pPr>
    <w:rPr>
      <w:rFonts w:ascii="Times New Roman" w:hAnsi="Times New Roman"/>
      <w:szCs w:val="20"/>
    </w:rPr>
  </w:style>
  <w:style w:type="paragraph" w:styleId="18">
    <w:name w:val="Body Text First Indent 2"/>
    <w:basedOn w:val="9"/>
    <w:autoRedefine/>
    <w:qFormat/>
    <w:uiPriority w:val="99"/>
    <w:pPr>
      <w:tabs>
        <w:tab w:val="left" w:pos="4606"/>
      </w:tabs>
      <w:ind w:firstLine="420"/>
    </w:pPr>
  </w:style>
  <w:style w:type="table" w:styleId="20">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Strong"/>
    <w:basedOn w:val="21"/>
    <w:autoRedefine/>
    <w:qFormat/>
    <w:uiPriority w:val="0"/>
    <w:rPr>
      <w:b/>
      <w:bCs/>
    </w:rPr>
  </w:style>
  <w:style w:type="character" w:styleId="23">
    <w:name w:val="Hyperlink"/>
    <w:basedOn w:val="21"/>
    <w:autoRedefine/>
    <w:qFormat/>
    <w:uiPriority w:val="0"/>
    <w:rPr>
      <w:color w:val="0000FF"/>
      <w:u w:val="single"/>
    </w:rPr>
  </w:style>
  <w:style w:type="character" w:styleId="24">
    <w:name w:val="annotation reference"/>
    <w:basedOn w:val="21"/>
    <w:qFormat/>
    <w:uiPriority w:val="0"/>
    <w:rPr>
      <w:sz w:val="21"/>
      <w:szCs w:val="21"/>
    </w:rPr>
  </w:style>
  <w:style w:type="paragraph" w:customStyle="1" w:styleId="25">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6">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customStyle="1" w:styleId="27">
    <w:name w:val="样式3"/>
    <w:basedOn w:val="11"/>
    <w:autoRedefine/>
    <w:qFormat/>
    <w:uiPriority w:val="0"/>
    <w:pPr>
      <w:spacing w:line="0" w:lineRule="atLeast"/>
      <w:outlineLvl w:val="0"/>
    </w:pPr>
    <w:rPr>
      <w:sz w:val="28"/>
    </w:rPr>
  </w:style>
  <w:style w:type="character" w:customStyle="1" w:styleId="28">
    <w:name w:val="NormalCharacter"/>
    <w:semiHidden/>
    <w:qFormat/>
    <w:uiPriority w:val="0"/>
    <w:rPr>
      <w:kern w:val="2"/>
      <w:sz w:val="21"/>
      <w:szCs w:val="24"/>
      <w:lang w:val="en-US" w:eastAsia="zh-CN" w:bidi="ar-SA"/>
    </w:rPr>
  </w:style>
  <w:style w:type="paragraph" w:customStyle="1" w:styleId="29">
    <w:name w:val="Fließtext"/>
    <w:basedOn w:val="1"/>
    <w:qFormat/>
    <w:uiPriority w:val="0"/>
    <w:pPr>
      <w:overflowPunct w:val="0"/>
      <w:autoSpaceDE w:val="0"/>
      <w:autoSpaceDN w:val="0"/>
      <w:adjustRightInd w:val="0"/>
      <w:textAlignment w:val="baseline"/>
    </w:pPr>
    <w:rPr>
      <w:kern w:val="28"/>
      <w:szCs w:val="20"/>
    </w:rPr>
  </w:style>
  <w:style w:type="paragraph" w:customStyle="1" w:styleId="30">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autoRedefine/>
    <w:qFormat/>
    <w:uiPriority w:val="0"/>
    <w:rPr>
      <w:rFonts w:ascii="Times New Roman" w:hAnsi="Times New Roman" w:eastAsia="宋体" w:cs="Times New Roman"/>
    </w:rPr>
  </w:style>
  <w:style w:type="paragraph" w:customStyle="1" w:styleId="32">
    <w:name w:val="null3"/>
    <w:qFormat/>
    <w:uiPriority w:val="0"/>
    <w:rPr>
      <w:rFonts w:hint="eastAsia" w:ascii="Calibri" w:hAnsi="Calibri" w:eastAsia="宋体" w:cs="Times New Roman"/>
      <w:lang w:val="en-US" w:eastAsia="zh-CN" w:bidi="ar-SA"/>
    </w:rPr>
  </w:style>
  <w:style w:type="character" w:customStyle="1" w:styleId="33">
    <w:name w:val="页眉 Char"/>
    <w:basedOn w:val="21"/>
    <w:link w:val="15"/>
    <w:autoRedefine/>
    <w:qFormat/>
    <w:uiPriority w:val="0"/>
    <w:rPr>
      <w:rFonts w:ascii="Calibri" w:hAnsi="Calibri"/>
      <w:kern w:val="2"/>
      <w:sz w:val="18"/>
      <w:szCs w:val="18"/>
    </w:rPr>
  </w:style>
  <w:style w:type="character" w:customStyle="1" w:styleId="34">
    <w:name w:val="批注框文本 Char"/>
    <w:basedOn w:val="21"/>
    <w:link w:val="13"/>
    <w:autoRedefine/>
    <w:qFormat/>
    <w:uiPriority w:val="0"/>
    <w:rPr>
      <w:rFonts w:ascii="Calibri" w:hAnsi="Calibri"/>
      <w:kern w:val="2"/>
      <w:sz w:val="18"/>
      <w:szCs w:val="18"/>
    </w:rPr>
  </w:style>
  <w:style w:type="character" w:customStyle="1" w:styleId="35">
    <w:name w:val="font31"/>
    <w:basedOn w:val="21"/>
    <w:qFormat/>
    <w:uiPriority w:val="0"/>
    <w:rPr>
      <w:rFonts w:hint="eastAsia" w:ascii="宋体" w:hAnsi="宋体" w:eastAsia="宋体" w:cs="宋体"/>
      <w:color w:val="000000"/>
      <w:sz w:val="22"/>
      <w:szCs w:val="22"/>
      <w:u w:val="none"/>
    </w:rPr>
  </w:style>
  <w:style w:type="paragraph" w:customStyle="1" w:styleId="36">
    <w:name w:val="Table Paragraph"/>
    <w:basedOn w:val="1"/>
    <w:autoRedefine/>
    <w:qFormat/>
    <w:uiPriority w:val="1"/>
    <w:pPr>
      <w:autoSpaceDE w:val="0"/>
      <w:autoSpaceDN w:val="0"/>
      <w:jc w:val="center"/>
    </w:pPr>
    <w:rPr>
      <w:rFonts w:ascii="宋体" w:hAnsi="宋体" w:cs="宋体"/>
      <w:kern w:val="0"/>
      <w:sz w:val="22"/>
      <w:szCs w:val="22"/>
      <w:lang w:val="zh-CN" w:bidi="zh-CN"/>
    </w:rPr>
  </w:style>
  <w:style w:type="character" w:customStyle="1" w:styleId="37">
    <w:name w:val="font11"/>
    <w:basedOn w:val="21"/>
    <w:autoRedefine/>
    <w:qFormat/>
    <w:uiPriority w:val="0"/>
    <w:rPr>
      <w:rFonts w:hint="eastAsia" w:ascii="仿宋" w:hAnsi="仿宋" w:eastAsia="仿宋" w:cs="仿宋"/>
      <w:color w:val="000000"/>
      <w:sz w:val="22"/>
      <w:szCs w:val="22"/>
      <w:u w:val="none"/>
    </w:rPr>
  </w:style>
  <w:style w:type="character" w:customStyle="1" w:styleId="38">
    <w:name w:val="font21"/>
    <w:basedOn w:val="21"/>
    <w:qFormat/>
    <w:uiPriority w:val="0"/>
    <w:rPr>
      <w:rFonts w:hint="eastAsia" w:ascii="仿宋" w:hAnsi="仿宋" w:eastAsia="仿宋" w:cs="仿宋"/>
      <w:color w:val="000000"/>
      <w:sz w:val="24"/>
      <w:szCs w:val="24"/>
      <w:u w:val="none"/>
    </w:rPr>
  </w:style>
  <w:style w:type="character" w:customStyle="1" w:styleId="39">
    <w:name w:val="font41"/>
    <w:basedOn w:val="21"/>
    <w:autoRedefine/>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23595</Words>
  <Characters>24609</Characters>
  <Lines>186</Lines>
  <Paragraphs>52</Paragraphs>
  <TotalTime>1</TotalTime>
  <ScaleCrop>false</ScaleCrop>
  <LinksUpToDate>false</LinksUpToDate>
  <CharactersWithSpaces>25333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cp:lastPrinted>2024-03-29T02:12:00Z</cp:lastPrinted>
  <dcterms:modified xsi:type="dcterms:W3CDTF">2024-04-01T03:50:58Z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7C614A1929CD4342BDFDEBECA56628C3_13</vt:lpwstr>
  </property>
</Properties>
</file>